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1971">
      <w:pPr>
        <w:jc w:val="center"/>
        <w:rPr>
          <w:rFonts w:hint="eastAsia" w:ascii="Times New Roman" w:hAnsi="Times New Roman" w:eastAsia="黑体" w:cs="黑体"/>
          <w:sz w:val="44"/>
          <w:szCs w:val="44"/>
          <w:lang w:val="en-US"/>
        </w:rPr>
      </w:pPr>
    </w:p>
    <w:p w14:paraId="78125079">
      <w:pPr>
        <w:jc w:val="center"/>
        <w:rPr>
          <w:rFonts w:hint="eastAsia" w:ascii="Times New Roman" w:hAnsi="Times New Roman" w:eastAsia="黑体" w:cs="黑体"/>
          <w:sz w:val="44"/>
          <w:szCs w:val="44"/>
          <w:lang w:val="en-US"/>
        </w:rPr>
      </w:pPr>
    </w:p>
    <w:p w14:paraId="2514CAA1">
      <w:pPr>
        <w:jc w:val="center"/>
        <w:rPr>
          <w:rFonts w:hint="eastAsia" w:ascii="Times New Roman" w:hAnsi="Times New Roman" w:eastAsia="黑体" w:cs="黑体"/>
          <w:b/>
          <w:bCs/>
          <w:sz w:val="44"/>
          <w:szCs w:val="44"/>
          <w:lang w:val="en-US" w:eastAsia="zh-CN"/>
        </w:rPr>
      </w:pPr>
      <w:bookmarkStart w:id="0" w:name="_GoBack"/>
      <w:r>
        <w:rPr>
          <w:rFonts w:hint="eastAsia" w:ascii="Times New Roman" w:hAnsi="Times New Roman" w:eastAsia="黑体" w:cs="黑体"/>
          <w:b/>
          <w:bCs/>
          <w:sz w:val="44"/>
          <w:szCs w:val="44"/>
          <w:lang w:val="en-US"/>
        </w:rPr>
        <w:t>弋阳县人民检察院2024</w:t>
      </w:r>
      <w:r>
        <w:rPr>
          <w:rFonts w:hint="eastAsia" w:ascii="Times New Roman" w:hAnsi="Times New Roman" w:eastAsia="黑体" w:cs="黑体"/>
          <w:b/>
          <w:bCs/>
          <w:sz w:val="44"/>
          <w:szCs w:val="44"/>
          <w:lang w:val="en-US" w:eastAsia="zh-CN"/>
        </w:rPr>
        <w:t>年部门预算</w:t>
      </w:r>
    </w:p>
    <w:bookmarkEnd w:id="0"/>
    <w:p w14:paraId="248497E7">
      <w:pPr>
        <w:jc w:val="center"/>
        <w:rPr>
          <w:rFonts w:hint="eastAsia" w:ascii="Times New Roman" w:hAnsi="Times New Roman" w:eastAsia="黑体" w:cs="黑体"/>
          <w:sz w:val="44"/>
          <w:szCs w:val="44"/>
          <w:lang w:val="en-US" w:eastAsia="zh-CN"/>
        </w:rPr>
      </w:pPr>
    </w:p>
    <w:p w14:paraId="6965F1B8">
      <w:pPr>
        <w:jc w:val="center"/>
        <w:rPr>
          <w:rFonts w:hint="eastAsia" w:ascii="Times New Roman" w:hAnsi="Times New Roman" w:eastAsia="黑体" w:cs="黑体"/>
          <w:sz w:val="31"/>
          <w:szCs w:val="31"/>
          <w:lang w:val="en-US" w:eastAsia="zh-CN"/>
        </w:rPr>
      </w:pPr>
      <w:r>
        <w:rPr>
          <w:rFonts w:hint="eastAsia" w:ascii="Times New Roman" w:hAnsi="Times New Roman" w:eastAsia="黑体" w:cs="黑体"/>
          <w:sz w:val="31"/>
          <w:szCs w:val="31"/>
          <w:lang w:val="en-US" w:eastAsia="zh-CN"/>
        </w:rPr>
        <w:t>目    录</w:t>
      </w:r>
    </w:p>
    <w:p w14:paraId="19CA41C6">
      <w:pPr>
        <w:jc w:val="both"/>
        <w:rPr>
          <w:rFonts w:hint="eastAsia" w:ascii="Times New Roman" w:hAnsi="Times New Roman" w:eastAsia="黑体" w:cs="黑体"/>
          <w:sz w:val="31"/>
          <w:szCs w:val="31"/>
          <w:lang w:val="en-US" w:eastAsia="zh-CN"/>
        </w:rPr>
      </w:pPr>
    </w:p>
    <w:p w14:paraId="43B24E6B">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eastAsia" w:ascii="Times New Roman" w:hAnsi="Times New Roman" w:eastAsia="仿宋" w:cs="仿宋"/>
          <w:b/>
          <w:bCs/>
          <w:sz w:val="31"/>
          <w:szCs w:val="31"/>
          <w:lang w:val="en-US" w:eastAsia="zh-CN"/>
        </w:rPr>
      </w:pPr>
      <w:r>
        <w:rPr>
          <w:rFonts w:hint="eastAsia" w:ascii="Times New Roman" w:hAnsi="Times New Roman" w:eastAsia="仿宋" w:cs="仿宋"/>
          <w:b/>
          <w:bCs/>
          <w:sz w:val="31"/>
          <w:szCs w:val="31"/>
          <w:lang w:val="en-US" w:eastAsia="zh-CN"/>
        </w:rPr>
        <w:t>第一部分  弋阳县人民检察院概况</w:t>
      </w:r>
    </w:p>
    <w:p w14:paraId="76DFE4D1">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一、部门主要职责</w:t>
      </w:r>
    </w:p>
    <w:p w14:paraId="0DA5CC43">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二、机构设置及人员情况</w:t>
      </w:r>
    </w:p>
    <w:p w14:paraId="1EC8F0C5">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eastAsia" w:ascii="Times New Roman" w:hAnsi="Times New Roman" w:eastAsia="仿宋" w:cs="仿宋"/>
          <w:b/>
          <w:bCs/>
          <w:sz w:val="31"/>
          <w:szCs w:val="31"/>
          <w:lang w:val="en-US" w:eastAsia="zh-CN"/>
        </w:rPr>
      </w:pPr>
      <w:r>
        <w:rPr>
          <w:rFonts w:hint="eastAsia" w:ascii="Times New Roman" w:hAnsi="Times New Roman" w:eastAsia="仿宋" w:cs="仿宋"/>
          <w:b/>
          <w:bCs/>
          <w:sz w:val="31"/>
          <w:szCs w:val="31"/>
          <w:lang w:val="en-US" w:eastAsia="zh-CN"/>
        </w:rPr>
        <w:t>第二部分  弋阳县人民检察院2024年部门预算表</w:t>
      </w:r>
    </w:p>
    <w:p w14:paraId="1C5B978B">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一、《收支预算总表》</w:t>
      </w:r>
    </w:p>
    <w:p w14:paraId="150E6039">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二、《部门收入总表》</w:t>
      </w:r>
    </w:p>
    <w:p w14:paraId="32661357">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三、《部门支出总表》</w:t>
      </w:r>
    </w:p>
    <w:p w14:paraId="1F702021">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四、《财政拨款收支总表》</w:t>
      </w:r>
    </w:p>
    <w:p w14:paraId="378EB572">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五、《一般公共预算支出表》</w:t>
      </w:r>
    </w:p>
    <w:p w14:paraId="4EAAC2B9">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六、《一般公共预算基本支出表》</w:t>
      </w:r>
    </w:p>
    <w:p w14:paraId="0511154B">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七、《财政拨款“ 三公”经费支出表》</w:t>
      </w:r>
    </w:p>
    <w:p w14:paraId="42A803F7">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八、《政府性基金预算支出表》</w:t>
      </w:r>
    </w:p>
    <w:p w14:paraId="1B05D8D8">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九、《国有资本经营预算支出表》</w:t>
      </w:r>
    </w:p>
    <w:p w14:paraId="3E6C3F8C">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十、《部门整体支出绩效目标表》</w:t>
      </w:r>
    </w:p>
    <w:p w14:paraId="58F101EB">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十一、《项目绩效目标表》</w:t>
      </w:r>
    </w:p>
    <w:p w14:paraId="5CDBF5EE">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 w:cs="仿宋"/>
          <w:b/>
          <w:bCs/>
          <w:sz w:val="31"/>
          <w:szCs w:val="31"/>
          <w:lang w:val="en-US" w:eastAsia="zh-CN"/>
        </w:rPr>
      </w:pPr>
      <w:r>
        <w:rPr>
          <w:rFonts w:hint="eastAsia" w:ascii="Times New Roman" w:hAnsi="Times New Roman" w:eastAsia="仿宋" w:cs="仿宋"/>
          <w:b/>
          <w:bCs/>
          <w:sz w:val="31"/>
          <w:szCs w:val="31"/>
          <w:lang w:val="en-US" w:eastAsia="zh-CN"/>
        </w:rPr>
        <w:t>第三部分  弋阳县人民检察院2024年部门预算情况说明</w:t>
      </w:r>
    </w:p>
    <w:p w14:paraId="35264D08">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一、2024年部门预算收支情况说明</w:t>
      </w:r>
    </w:p>
    <w:p w14:paraId="7354C8D8">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二、2024年“三公”经费预算情况说明</w:t>
      </w:r>
    </w:p>
    <w:p w14:paraId="3D7FFEEA">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 w:cs="仿宋"/>
          <w:sz w:val="31"/>
          <w:szCs w:val="31"/>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b/>
          <w:bCs/>
          <w:sz w:val="31"/>
          <w:szCs w:val="31"/>
          <w:lang w:val="en-US" w:eastAsia="zh-CN"/>
        </w:rPr>
        <w:t>第四部分  名词解释</w:t>
      </w:r>
    </w:p>
    <w:p w14:paraId="7BC38507">
      <w:pPr>
        <w:jc w:val="center"/>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第一部分  弋阳县人民检察院概况</w:t>
      </w:r>
    </w:p>
    <w:p w14:paraId="5E5254A7">
      <w:pPr>
        <w:jc w:val="center"/>
        <w:rPr>
          <w:rFonts w:hint="default" w:ascii="Times New Roman" w:hAnsi="Times New Roman" w:eastAsia="仿宋" w:cs="仿宋"/>
          <w:b/>
          <w:bCs/>
          <w:sz w:val="32"/>
          <w:szCs w:val="32"/>
          <w:lang w:val="en-US" w:eastAsia="zh-CN"/>
        </w:rPr>
      </w:pPr>
    </w:p>
    <w:p w14:paraId="6FB6A48D">
      <w:pPr>
        <w:jc w:val="both"/>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一、部门主要职责</w:t>
      </w:r>
    </w:p>
    <w:p w14:paraId="689184B2">
      <w:pPr>
        <w:jc w:val="both"/>
      </w:pPr>
      <w:r>
        <w:rPr>
          <w:rFonts w:ascii="Times New Roman" w:hAnsi="Times New Roman" w:eastAsia="仿宋_GB2312"/>
          <w:b w:val="0"/>
          <w:sz w:val="32"/>
        </w:rPr>
        <w:t>　　（1）深入贯彻习近平新时代中国特色社会主义思想，深入贯彻党的路线方针和决策部署，统一本院检察干警思想和行动，坚持党对检察工作的绝对领导，坚决维护习近平总书记党中央的核心、全党的核心地位，坚决维护党中央权威和集中统一领导。</w:t>
      </w:r>
    </w:p>
    <w:p w14:paraId="53C39787">
      <w:pPr>
        <w:jc w:val="both"/>
      </w:pPr>
      <w:r>
        <w:rPr>
          <w:rFonts w:ascii="Times New Roman" w:hAnsi="Times New Roman" w:eastAsia="仿宋_GB2312"/>
          <w:b w:val="0"/>
          <w:sz w:val="32"/>
        </w:rPr>
        <w:t>　　（2）依法向弋阳县人民代表大会及其常务委员会提出有关检察工作的议案。</w:t>
      </w:r>
    </w:p>
    <w:p w14:paraId="51D0E410">
      <w:pPr>
        <w:jc w:val="both"/>
      </w:pPr>
      <w:r>
        <w:rPr>
          <w:rFonts w:ascii="Times New Roman" w:hAnsi="Times New Roman" w:eastAsia="仿宋_GB2312"/>
          <w:b w:val="0"/>
          <w:sz w:val="32"/>
        </w:rPr>
        <w:t>　　（3）贯彻执行上级人民检察院确定的检察工作方针，制定本院检察工作计划，落实检察工作任务。</w:t>
      </w:r>
    </w:p>
    <w:p w14:paraId="15206919">
      <w:pPr>
        <w:jc w:val="both"/>
      </w:pPr>
      <w:r>
        <w:rPr>
          <w:rFonts w:ascii="Times New Roman" w:hAnsi="Times New Roman" w:eastAsia="仿宋_GB2312"/>
          <w:b w:val="0"/>
          <w:sz w:val="32"/>
        </w:rPr>
        <w:t>　　（4）负责对上级检察机关交办的司法工作人员利用职权实施的相关职务犯罪案件的侦查。</w:t>
      </w:r>
    </w:p>
    <w:p w14:paraId="3A0BB4D4">
      <w:pPr>
        <w:jc w:val="both"/>
      </w:pPr>
      <w:r>
        <w:rPr>
          <w:rFonts w:ascii="Times New Roman" w:hAnsi="Times New Roman" w:eastAsia="仿宋_GB2312"/>
          <w:b w:val="0"/>
          <w:sz w:val="32"/>
        </w:rPr>
        <w:t>　　（5）负责对移送审查逮捕的刑事案件进行审查，决定或者批准是否逮捕犯罪嫌疑人；对移送起诉或者侦查终结的刑事案件进行审查，决定是否提起公诉。</w:t>
      </w:r>
    </w:p>
    <w:p w14:paraId="6F54F707">
      <w:pPr>
        <w:jc w:val="both"/>
      </w:pPr>
      <w:r>
        <w:rPr>
          <w:rFonts w:ascii="Times New Roman" w:hAnsi="Times New Roman" w:eastAsia="仿宋_GB2312"/>
          <w:b w:val="0"/>
          <w:sz w:val="32"/>
        </w:rPr>
        <w:t>　　（6）依照法律规定对刑事、民事、行政诉讼活动及判决裁定等生效法律文书执行活动实行法律监督，开展民事支持起诉工作。</w:t>
      </w:r>
    </w:p>
    <w:p w14:paraId="4DEB3985">
      <w:pPr>
        <w:jc w:val="both"/>
      </w:pPr>
      <w:r>
        <w:rPr>
          <w:rFonts w:ascii="Times New Roman" w:hAnsi="Times New Roman" w:eastAsia="仿宋_GB2312"/>
          <w:b w:val="0"/>
          <w:sz w:val="32"/>
        </w:rPr>
        <w:t>　　（7）负表应由本院承办的提起公益诉讼工作。</w:t>
      </w:r>
    </w:p>
    <w:p w14:paraId="53C54950">
      <w:pPr>
        <w:jc w:val="both"/>
      </w:pPr>
      <w:r>
        <w:rPr>
          <w:rFonts w:ascii="Times New Roman" w:hAnsi="Times New Roman" w:eastAsia="仿宋_GB2312"/>
          <w:b w:val="0"/>
          <w:sz w:val="32"/>
        </w:rPr>
        <w:t>　　（8）负表应由本院承办的看守所等执法工作实行法律监督工作。</w:t>
      </w:r>
    </w:p>
    <w:p w14:paraId="572313E2">
      <w:pPr>
        <w:jc w:val="both"/>
      </w:pPr>
      <w:r>
        <w:rPr>
          <w:rFonts w:ascii="Times New Roman" w:hAnsi="Times New Roman" w:eastAsia="仿宋_GB2312"/>
          <w:b w:val="0"/>
          <w:sz w:val="32"/>
        </w:rPr>
        <w:t>　　（9）受理向本院提出的控告、申诉和举报。</w:t>
      </w:r>
    </w:p>
    <w:p w14:paraId="5A4C4C8F">
      <w:pPr>
        <w:jc w:val="both"/>
      </w:pPr>
      <w:r>
        <w:rPr>
          <w:rFonts w:ascii="Times New Roman" w:hAnsi="Times New Roman" w:eastAsia="仿宋_GB2312"/>
          <w:b w:val="0"/>
          <w:sz w:val="32"/>
        </w:rPr>
        <w:t>　　（10）对检察工作中具体应用法律进行研究，按程序向立法机关和上级人民检察院提出立法和司法解释建议。</w:t>
      </w:r>
    </w:p>
    <w:p w14:paraId="641FBD47">
      <w:pPr>
        <w:jc w:val="both"/>
      </w:pPr>
      <w:r>
        <w:rPr>
          <w:rFonts w:ascii="Times New Roman" w:hAnsi="Times New Roman" w:eastAsia="仿宋_GB2312"/>
          <w:b w:val="0"/>
          <w:sz w:val="32"/>
        </w:rPr>
        <w:t>　　（11）负责本院队伍建设和思想政治工作。依法管理本院检察官及其他检察人员。</w:t>
      </w:r>
    </w:p>
    <w:p w14:paraId="39C11ADD">
      <w:pPr>
        <w:jc w:val="both"/>
      </w:pPr>
      <w:r>
        <w:rPr>
          <w:rFonts w:ascii="Times New Roman" w:hAnsi="Times New Roman" w:eastAsia="仿宋_GB2312"/>
          <w:b w:val="0"/>
          <w:sz w:val="32"/>
        </w:rPr>
        <w:t>　　（12）负责本院检务督察工作。</w:t>
      </w:r>
    </w:p>
    <w:p w14:paraId="1A735057">
      <w:pPr>
        <w:jc w:val="both"/>
      </w:pPr>
      <w:r>
        <w:rPr>
          <w:rFonts w:ascii="Times New Roman" w:hAnsi="Times New Roman" w:eastAsia="仿宋_GB2312"/>
          <w:b w:val="0"/>
          <w:sz w:val="32"/>
        </w:rPr>
        <w:t>　　（13）负责本院账务装备、检察技术信息工作。</w:t>
      </w:r>
    </w:p>
    <w:p w14:paraId="37B42221">
      <w:pPr>
        <w:jc w:val="both"/>
      </w:pPr>
      <w:r>
        <w:rPr>
          <w:rFonts w:ascii="Times New Roman" w:hAnsi="Times New Roman" w:eastAsia="仿宋_GB2312"/>
          <w:b w:val="0"/>
          <w:sz w:val="32"/>
        </w:rPr>
        <w:t>　　（14）其他应由弋阳县人民检察院承办的事项。</w:t>
      </w:r>
    </w:p>
    <w:p w14:paraId="30A4662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二、机构设置及人员情况</w:t>
      </w:r>
    </w:p>
    <w:p w14:paraId="77E92BD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eastAsia="zh-CN"/>
        </w:rPr>
      </w:pPr>
      <w:r>
        <w:rPr>
          <w:rFonts w:hint="default" w:ascii="Times New Roman" w:hAnsi="Times New Roman" w:eastAsia="仿宋_GB2312" w:cs="仿宋_GB2312"/>
          <w:b w:val="0"/>
          <w:bCs w:val="0"/>
          <w:sz w:val="32"/>
          <w:szCs w:val="32"/>
          <w:lang w:val="en-US" w:eastAsia="zh-CN"/>
        </w:rPr>
        <w:t>2024</w:t>
      </w:r>
      <w:r>
        <w:rPr>
          <w:rFonts w:hint="eastAsia" w:ascii="Times New Roman" w:hAnsi="Times New Roman" w:eastAsia="仿宋_GB2312" w:cs="仿宋_GB2312"/>
          <w:b w:val="0"/>
          <w:bCs w:val="0"/>
          <w:sz w:val="32"/>
          <w:szCs w:val="32"/>
          <w:lang w:val="en-US" w:eastAsia="zh-CN"/>
        </w:rPr>
        <w:t>年</w:t>
      </w:r>
      <w:r>
        <w:rPr>
          <w:rFonts w:hint="default" w:ascii="Times New Roman" w:hAnsi="Times New Roman" w:eastAsia="仿宋_GB2312" w:cs="仿宋_GB2312"/>
          <w:b w:val="0"/>
          <w:bCs w:val="0"/>
          <w:sz w:val="32"/>
          <w:szCs w:val="32"/>
          <w:lang w:val="en-US" w:eastAsia="zh-CN"/>
        </w:rPr>
        <w:t>弋阳县人民检察院</w:t>
      </w:r>
      <w:r>
        <w:rPr>
          <w:rFonts w:hint="eastAsia" w:ascii="Times New Roman" w:hAnsi="Times New Roman" w:eastAsia="仿宋_GB2312" w:cs="仿宋_GB2312"/>
          <w:b w:val="0"/>
          <w:bCs w:val="0"/>
          <w:sz w:val="32"/>
          <w:szCs w:val="32"/>
          <w:lang w:val="en-US" w:eastAsia="zh-CN"/>
        </w:rPr>
        <w:t>共有预算单位</w:t>
      </w:r>
      <w:r>
        <w:rPr>
          <w:rFonts w:hint="default"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lang w:val="en-US" w:eastAsia="zh-CN"/>
        </w:rPr>
        <w:t>个，包括：</w:t>
      </w:r>
      <w:r>
        <w:rPr>
          <w:rFonts w:hint="default" w:ascii="Times New Roman" w:hAnsi="Times New Roman" w:eastAsia="仿宋_GB2312" w:cs="仿宋_GB2312"/>
          <w:b w:val="0"/>
          <w:bCs w:val="0"/>
          <w:sz w:val="32"/>
          <w:szCs w:val="32"/>
          <w:lang w:val="en-US" w:eastAsia="zh-CN"/>
        </w:rPr>
        <w:t>弋阳县人民检察院（本级）。</w:t>
      </w:r>
    </w:p>
    <w:p w14:paraId="2A87A8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仿宋"/>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_GB2312"/>
          <w:b w:val="0"/>
          <w:bCs w:val="0"/>
          <w:sz w:val="32"/>
          <w:szCs w:val="32"/>
          <w:lang w:val="en-US" w:eastAsia="zh-CN"/>
        </w:rPr>
        <w:t>编制人数小计</w:t>
      </w:r>
      <w:r>
        <w:rPr>
          <w:rFonts w:hint="default" w:ascii="Times New Roman" w:hAnsi="Times New Roman" w:eastAsia="仿宋_GB2312" w:cs="仿宋_GB2312"/>
          <w:b w:val="0"/>
          <w:bCs w:val="0"/>
          <w:sz w:val="32"/>
          <w:szCs w:val="32"/>
          <w:lang w:val="en-US" w:eastAsia="zh-CN"/>
        </w:rPr>
        <w:t>37</w:t>
      </w:r>
      <w:r>
        <w:rPr>
          <w:rFonts w:hint="eastAsia" w:ascii="Times New Roman" w:hAnsi="Times New Roman" w:eastAsia="仿宋_GB2312" w:cs="仿宋_GB2312"/>
          <w:b w:val="0"/>
          <w:bCs w:val="0"/>
          <w:sz w:val="32"/>
          <w:szCs w:val="32"/>
          <w:lang w:val="en-US" w:eastAsia="zh-CN"/>
        </w:rPr>
        <w:t>人，其中：</w:t>
      </w:r>
      <w:r>
        <w:rPr>
          <w:rFonts w:hint="default" w:ascii="Times New Roman" w:hAnsi="Times New Roman" w:eastAsia="仿宋_GB2312" w:cs="仿宋_GB2312"/>
          <w:b w:val="0"/>
          <w:bCs w:val="0"/>
          <w:sz w:val="32"/>
          <w:szCs w:val="32"/>
          <w:lang w:val="en-US" w:eastAsia="zh-CN"/>
        </w:rPr>
        <w:t>行政编制人数37人。</w:t>
      </w:r>
      <w:r>
        <w:rPr>
          <w:rFonts w:hint="eastAsia" w:ascii="Times New Roman" w:hAnsi="Times New Roman" w:eastAsia="仿宋_GB2312" w:cs="仿宋_GB2312"/>
          <w:b w:val="0"/>
          <w:bCs w:val="0"/>
          <w:sz w:val="32"/>
          <w:szCs w:val="32"/>
          <w:lang w:val="en-US" w:eastAsia="zh-CN"/>
        </w:rPr>
        <w:t>实有人数</w:t>
      </w:r>
      <w:r>
        <w:rPr>
          <w:rFonts w:hint="default" w:ascii="Times New Roman" w:hAnsi="Times New Roman" w:eastAsia="仿宋_GB2312" w:cs="仿宋_GB2312"/>
          <w:b w:val="0"/>
          <w:bCs w:val="0"/>
          <w:sz w:val="32"/>
          <w:szCs w:val="32"/>
          <w:lang w:val="en-US" w:eastAsia="zh-CN"/>
        </w:rPr>
        <w:t>76</w:t>
      </w:r>
      <w:r>
        <w:rPr>
          <w:rFonts w:hint="eastAsia" w:ascii="Times New Roman" w:hAnsi="Times New Roman" w:eastAsia="仿宋_GB2312" w:cs="仿宋_GB2312"/>
          <w:b w:val="0"/>
          <w:bCs w:val="0"/>
          <w:sz w:val="32"/>
          <w:szCs w:val="32"/>
          <w:lang w:val="en-US" w:eastAsia="zh-CN"/>
        </w:rPr>
        <w:t>人，其中：</w:t>
      </w:r>
      <w:r>
        <w:rPr>
          <w:rFonts w:hint="default" w:ascii="Times New Roman" w:hAnsi="Times New Roman" w:eastAsia="仿宋_GB2312" w:cs="仿宋_GB2312"/>
          <w:b w:val="0"/>
          <w:bCs w:val="0"/>
          <w:sz w:val="32"/>
          <w:szCs w:val="32"/>
          <w:lang w:val="en-US" w:eastAsia="zh-CN"/>
        </w:rPr>
        <w:t>在职人数34人，行政在职人数34人。退休人数20人、临时工10人、聘用人员12人。</w:t>
      </w:r>
    </w:p>
    <w:p w14:paraId="316F0E50">
      <w:pPr>
        <w:jc w:val="center"/>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第二部分  弋阳县人民检察院2024年部门预算表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242"/>
        <w:gridCol w:w="1764"/>
        <w:gridCol w:w="3699"/>
        <w:gridCol w:w="2067"/>
      </w:tblGrid>
      <w:tr w14:paraId="16B0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000" w:type="pct"/>
            <w:gridSpan w:val="4"/>
            <w:tcBorders>
              <w:top w:val="nil"/>
              <w:left w:val="nil"/>
              <w:bottom w:val="nil"/>
              <w:right w:val="nil"/>
            </w:tcBorders>
            <w:vAlign w:val="center"/>
          </w:tcPr>
          <w:p w14:paraId="3E366AB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pacing w:val="-2"/>
                <w:sz w:val="21"/>
                <w:szCs w:val="21"/>
              </w:rPr>
            </w:pPr>
            <w:r>
              <w:rPr>
                <w:rFonts w:ascii="Times New Roman" w:hAnsi="Times New Roman" w:eastAsia="宋体" w:cs="宋体"/>
                <w:spacing w:val="-3"/>
                <w:sz w:val="36"/>
                <w:szCs w:val="36"/>
                <w14:textOutline w14:w="6537" w14:cap="sq">
                  <w14:solidFill>
                    <w14:srgbClr w14:val="000000"/>
                  </w14:solidFill>
                  <w14:bevel/>
                </w14:textOutline>
              </w:rPr>
              <w:t>收支预算总表</w:t>
            </w:r>
          </w:p>
        </w:tc>
      </w:tr>
      <w:tr w14:paraId="1F142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2324" w:type="pct"/>
            <w:gridSpan w:val="2"/>
            <w:tcBorders>
              <w:top w:val="nil"/>
              <w:left w:val="nil"/>
              <w:bottom w:val="single" w:color="auto" w:sz="4" w:space="0"/>
              <w:right w:val="nil"/>
            </w:tcBorders>
            <w:vAlign w:val="center"/>
          </w:tcPr>
          <w:p w14:paraId="2B4A339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hint="default" w:ascii="Times New Roman" w:hAnsi="Times New Roman" w:eastAsia="宋体" w:cs="宋体"/>
                <w:spacing w:val="-5"/>
                <w:sz w:val="20"/>
                <w:szCs w:val="20"/>
                <w:lang w:val="en-US" w:eastAsia="zh-CN"/>
              </w:rPr>
            </w:pPr>
            <w:r>
              <w:rPr>
                <w:rFonts w:hint="eastAsia" w:ascii="Times New Roman" w:hAnsi="Times New Roman" w:eastAsia="宋体" w:cs="宋体"/>
                <w:spacing w:val="-5"/>
                <w:sz w:val="20"/>
                <w:szCs w:val="20"/>
                <w:lang w:val="en-US" w:eastAsia="zh-CN"/>
              </w:rPr>
              <w:t>填报单位：</w:t>
            </w:r>
            <w:r>
              <w:rPr>
                <w:rFonts w:hint="default" w:ascii="Times New Roman" w:hAnsi="Times New Roman" w:eastAsia="宋体" w:cs="宋体"/>
                <w:spacing w:val="-5"/>
                <w:sz w:val="20"/>
                <w:szCs w:val="20"/>
                <w:lang w:val="en-US" w:eastAsia="zh-CN"/>
              </w:rPr>
              <w:t>弋阳县人民检察院</w:t>
            </w:r>
          </w:p>
        </w:tc>
        <w:tc>
          <w:tcPr>
            <w:tcW w:w="2675" w:type="pct"/>
            <w:gridSpan w:val="2"/>
            <w:tcBorders>
              <w:top w:val="nil"/>
              <w:left w:val="nil"/>
              <w:bottom w:val="single" w:color="auto" w:sz="4" w:space="0"/>
              <w:right w:val="nil"/>
            </w:tcBorders>
            <w:vAlign w:val="center"/>
          </w:tcPr>
          <w:p w14:paraId="0F20D98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hint="default" w:ascii="Times New Roman" w:hAnsi="Times New Roman" w:eastAsia="宋体" w:cs="宋体"/>
                <w:spacing w:val="-2"/>
                <w:sz w:val="20"/>
                <w:szCs w:val="20"/>
                <w:lang w:val="en-US" w:eastAsia="zh-CN"/>
              </w:rPr>
            </w:pPr>
            <w:r>
              <w:rPr>
                <w:rFonts w:hint="eastAsia" w:ascii="Times New Roman" w:hAnsi="Times New Roman" w:eastAsia="宋体" w:cs="宋体"/>
                <w:spacing w:val="-2"/>
                <w:sz w:val="20"/>
                <w:szCs w:val="20"/>
                <w:lang w:val="en-US" w:eastAsia="zh-CN"/>
              </w:rPr>
              <w:t>单位：万元</w:t>
            </w:r>
          </w:p>
        </w:tc>
      </w:tr>
      <w:tr w14:paraId="7A8EA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2324" w:type="pct"/>
            <w:gridSpan w:val="2"/>
            <w:tcBorders>
              <w:top w:val="single" w:color="auto" w:sz="4" w:space="0"/>
              <w:left w:val="single" w:color="auto" w:sz="4" w:space="0"/>
              <w:bottom w:val="single" w:color="auto" w:sz="4" w:space="0"/>
              <w:right w:val="single" w:color="auto" w:sz="4" w:space="0"/>
            </w:tcBorders>
            <w:vAlign w:val="center"/>
          </w:tcPr>
          <w:p w14:paraId="2583A06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收</w:t>
            </w:r>
            <w:r>
              <w:rPr>
                <w:rFonts w:ascii="Times New Roman" w:hAnsi="Times New Roman" w:eastAsia="宋体" w:cs="宋体"/>
                <w:spacing w:val="4"/>
                <w:sz w:val="20"/>
                <w:szCs w:val="20"/>
              </w:rPr>
              <w:t xml:space="preserve">      </w:t>
            </w:r>
            <w:r>
              <w:rPr>
                <w:rFonts w:ascii="Times New Roman" w:hAnsi="Times New Roman" w:eastAsia="宋体" w:cs="宋体"/>
                <w:spacing w:val="-5"/>
                <w:sz w:val="20"/>
                <w:szCs w:val="20"/>
              </w:rPr>
              <w:t>入</w:t>
            </w:r>
          </w:p>
        </w:tc>
        <w:tc>
          <w:tcPr>
            <w:tcW w:w="2675" w:type="pct"/>
            <w:gridSpan w:val="2"/>
            <w:tcBorders>
              <w:top w:val="single" w:color="auto" w:sz="4" w:space="0"/>
              <w:left w:val="single" w:color="auto" w:sz="4" w:space="0"/>
              <w:bottom w:val="single" w:color="auto" w:sz="4" w:space="0"/>
              <w:right w:val="single" w:color="auto" w:sz="4" w:space="0"/>
            </w:tcBorders>
            <w:vAlign w:val="center"/>
          </w:tcPr>
          <w:p w14:paraId="6713518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支</w:t>
            </w:r>
            <w:r>
              <w:rPr>
                <w:rFonts w:ascii="Times New Roman" w:hAnsi="Times New Roman" w:eastAsia="宋体" w:cs="宋体"/>
                <w:spacing w:val="6"/>
                <w:sz w:val="20"/>
                <w:szCs w:val="20"/>
              </w:rPr>
              <w:t xml:space="preserve">       </w:t>
            </w:r>
            <w:r>
              <w:rPr>
                <w:rFonts w:ascii="Times New Roman" w:hAnsi="Times New Roman" w:eastAsia="宋体" w:cs="宋体"/>
                <w:spacing w:val="-2"/>
                <w:sz w:val="20"/>
                <w:szCs w:val="20"/>
              </w:rPr>
              <w:t>出</w:t>
            </w:r>
          </w:p>
        </w:tc>
      </w:tr>
      <w:tr w14:paraId="03A2E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tcBorders>
              <w:top w:val="single" w:color="auto" w:sz="4" w:space="0"/>
            </w:tcBorders>
            <w:vAlign w:val="center"/>
          </w:tcPr>
          <w:p w14:paraId="2A2AED2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项目</w:t>
            </w:r>
          </w:p>
        </w:tc>
        <w:tc>
          <w:tcPr>
            <w:tcW w:w="818" w:type="pct"/>
            <w:tcBorders>
              <w:top w:val="single" w:color="auto" w:sz="4" w:space="0"/>
            </w:tcBorders>
            <w:vAlign w:val="center"/>
          </w:tcPr>
          <w:p w14:paraId="7CE7355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预算数</w:t>
            </w:r>
          </w:p>
        </w:tc>
        <w:tc>
          <w:tcPr>
            <w:tcW w:w="1717" w:type="pct"/>
            <w:tcBorders>
              <w:top w:val="single" w:color="auto" w:sz="4" w:space="0"/>
            </w:tcBorders>
            <w:vAlign w:val="center"/>
          </w:tcPr>
          <w:p w14:paraId="1AE825B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项目(按支出功能科目类级)</w:t>
            </w:r>
          </w:p>
        </w:tc>
        <w:tc>
          <w:tcPr>
            <w:tcW w:w="958" w:type="pct"/>
            <w:tcBorders>
              <w:top w:val="single" w:color="auto" w:sz="4" w:space="0"/>
            </w:tcBorders>
            <w:vAlign w:val="center"/>
          </w:tcPr>
          <w:p w14:paraId="5DDEFED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预算数</w:t>
            </w:r>
          </w:p>
        </w:tc>
      </w:tr>
      <w:tr w14:paraId="4C4F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AA2826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一、财政拨款</w:t>
            </w:r>
          </w:p>
        </w:tc>
        <w:tc>
          <w:tcPr>
            <w:tcW w:w="818" w:type="pct"/>
            <w:tcMar>
              <w:left w:w="20" w:type="dxa"/>
              <w:right w:w="20" w:type="dxa"/>
            </w:tcMar>
            <w:vAlign w:val="center"/>
          </w:tcPr>
          <w:p w14:paraId="0C8687B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1717" w:type="pct"/>
            <w:tcMar>
              <w:left w:w="20" w:type="dxa"/>
              <w:right w:w="20" w:type="dxa"/>
            </w:tcMar>
            <w:vAlign w:val="center"/>
          </w:tcPr>
          <w:p w14:paraId="783A46B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r>
              <w:rPr>
                <w:rFonts w:ascii="Times New Roman" w:hAnsi="Times New Roman" w:eastAsia="宋体"/>
                <w:b w:val="0"/>
                <w:sz w:val="20"/>
              </w:rPr>
              <w:t>公共安全支出</w:t>
            </w:r>
          </w:p>
        </w:tc>
        <w:tc>
          <w:tcPr>
            <w:tcW w:w="958" w:type="pct"/>
            <w:tcMar>
              <w:left w:w="20" w:type="dxa"/>
              <w:right w:w="20" w:type="dxa"/>
            </w:tcMar>
            <w:vAlign w:val="center"/>
          </w:tcPr>
          <w:p w14:paraId="1536308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1,164.27</w:t>
            </w:r>
          </w:p>
        </w:tc>
      </w:tr>
      <w:tr w14:paraId="6660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311A0BA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（一）一般公共预算收入</w:t>
            </w:r>
          </w:p>
        </w:tc>
        <w:tc>
          <w:tcPr>
            <w:tcW w:w="818" w:type="pct"/>
            <w:tcMar>
              <w:left w:w="20" w:type="dxa"/>
              <w:right w:w="20" w:type="dxa"/>
            </w:tcMar>
            <w:vAlign w:val="center"/>
          </w:tcPr>
          <w:p w14:paraId="4F76C1B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1717" w:type="pct"/>
            <w:tcMar>
              <w:left w:w="20" w:type="dxa"/>
              <w:right w:w="20" w:type="dxa"/>
            </w:tcMar>
            <w:vAlign w:val="center"/>
          </w:tcPr>
          <w:p w14:paraId="0A45774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49E9B5A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540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365D8C8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（二）政府性基金预算收入</w:t>
            </w:r>
          </w:p>
        </w:tc>
        <w:tc>
          <w:tcPr>
            <w:tcW w:w="818" w:type="pct"/>
            <w:tcMar>
              <w:left w:w="20" w:type="dxa"/>
              <w:right w:w="20" w:type="dxa"/>
            </w:tcMar>
            <w:vAlign w:val="center"/>
          </w:tcPr>
          <w:p w14:paraId="4D36F6A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20F7915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6A66968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1BA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15F35C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（三）国有资本经营预算收入</w:t>
            </w:r>
          </w:p>
        </w:tc>
        <w:tc>
          <w:tcPr>
            <w:tcW w:w="818" w:type="pct"/>
            <w:tcMar>
              <w:left w:w="20" w:type="dxa"/>
              <w:right w:w="20" w:type="dxa"/>
            </w:tcMar>
            <w:vAlign w:val="center"/>
          </w:tcPr>
          <w:p w14:paraId="05FD87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0E035AD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05CD5AB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606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39D0721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二、教育收费资金收入</w:t>
            </w:r>
          </w:p>
        </w:tc>
        <w:tc>
          <w:tcPr>
            <w:tcW w:w="818" w:type="pct"/>
            <w:tcMar>
              <w:left w:w="20" w:type="dxa"/>
              <w:right w:w="20" w:type="dxa"/>
            </w:tcMar>
            <w:vAlign w:val="center"/>
          </w:tcPr>
          <w:p w14:paraId="5A8B6C3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5DD9393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6867581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E47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1FFDB8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三、事业收入</w:t>
            </w:r>
          </w:p>
        </w:tc>
        <w:tc>
          <w:tcPr>
            <w:tcW w:w="818" w:type="pct"/>
            <w:tcMar>
              <w:left w:w="20" w:type="dxa"/>
              <w:right w:w="20" w:type="dxa"/>
            </w:tcMar>
            <w:vAlign w:val="center"/>
          </w:tcPr>
          <w:p w14:paraId="35314CA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6A3B228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252A7CC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ED0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4D6397A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3"/>
                <w:sz w:val="20"/>
                <w:szCs w:val="20"/>
              </w:rPr>
              <w:t>四、事业单位经营收入</w:t>
            </w:r>
          </w:p>
        </w:tc>
        <w:tc>
          <w:tcPr>
            <w:tcW w:w="818" w:type="pct"/>
            <w:tcMar>
              <w:left w:w="20" w:type="dxa"/>
              <w:right w:w="20" w:type="dxa"/>
            </w:tcMar>
            <w:vAlign w:val="center"/>
          </w:tcPr>
          <w:p w14:paraId="50385C4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1EDE020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4909029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677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31B6DE7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五、附属单位上缴收入</w:t>
            </w:r>
          </w:p>
        </w:tc>
        <w:tc>
          <w:tcPr>
            <w:tcW w:w="818" w:type="pct"/>
            <w:tcMar>
              <w:left w:w="20" w:type="dxa"/>
              <w:right w:w="20" w:type="dxa"/>
            </w:tcMar>
            <w:vAlign w:val="center"/>
          </w:tcPr>
          <w:p w14:paraId="266F0A9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05A7206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6DDBFAB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36A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318677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六、上级补助收入</w:t>
            </w:r>
          </w:p>
        </w:tc>
        <w:tc>
          <w:tcPr>
            <w:tcW w:w="818" w:type="pct"/>
            <w:tcMar>
              <w:left w:w="20" w:type="dxa"/>
              <w:right w:w="20" w:type="dxa"/>
            </w:tcMar>
            <w:vAlign w:val="center"/>
          </w:tcPr>
          <w:p w14:paraId="3E9F12C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4C855F4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56F6CFD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417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6EC369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七、其他收入</w:t>
            </w:r>
          </w:p>
        </w:tc>
        <w:tc>
          <w:tcPr>
            <w:tcW w:w="818" w:type="pct"/>
            <w:tcMar>
              <w:left w:w="20" w:type="dxa"/>
              <w:right w:w="20" w:type="dxa"/>
            </w:tcMar>
            <w:vAlign w:val="center"/>
          </w:tcPr>
          <w:p w14:paraId="543040D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77B5AB9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6CC8257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745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0B46BB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08896EF8">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3791F0B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4472BEC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8E32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1E7C702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2D38114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296DF48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4ADFF31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530A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E59E27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59D1838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5F82EE4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3249BAA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8DE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C48F0D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23FA0A6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11E8D63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493D599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3FAF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43EBDE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2A8E073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6390EF7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5474152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C38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44A66AD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5E87031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0740A62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4B46936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D68F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45CE407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6AE3A66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5209182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2A174AC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00C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1B68176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0D9A038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0831B8B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01F9907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9BBE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24D6B6A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519E3B1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372E566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58FB9A9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E24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9004CC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4A5AE5C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2BB09ED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64538F3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B63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776A73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11CC090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78B4AD8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sz w:val="20"/>
                <w:szCs w:val="20"/>
              </w:rPr>
            </w:pPr>
          </w:p>
        </w:tc>
        <w:tc>
          <w:tcPr>
            <w:tcW w:w="958" w:type="pct"/>
            <w:vAlign w:val="center"/>
          </w:tcPr>
          <w:p w14:paraId="67073A7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399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center"/>
          </w:tcPr>
          <w:p w14:paraId="25A6401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本年收入合计</w:t>
            </w:r>
          </w:p>
        </w:tc>
        <w:tc>
          <w:tcPr>
            <w:tcW w:w="818" w:type="pct"/>
            <w:tcMar>
              <w:left w:w="20" w:type="dxa"/>
              <w:right w:w="20" w:type="dxa"/>
            </w:tcMar>
            <w:vAlign w:val="center"/>
          </w:tcPr>
          <w:p w14:paraId="7B68D37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1717" w:type="pct"/>
            <w:vAlign w:val="center"/>
          </w:tcPr>
          <w:p w14:paraId="231AFDA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本年支出合计</w:t>
            </w:r>
          </w:p>
        </w:tc>
        <w:tc>
          <w:tcPr>
            <w:tcW w:w="958" w:type="pct"/>
            <w:tcMar>
              <w:left w:w="20" w:type="dxa"/>
              <w:right w:w="20" w:type="dxa"/>
            </w:tcMar>
            <w:vAlign w:val="center"/>
          </w:tcPr>
          <w:p w14:paraId="527AC42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1,164.27</w:t>
            </w:r>
          </w:p>
        </w:tc>
      </w:tr>
      <w:tr w14:paraId="3630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1A0E277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hint="eastAsia" w:ascii="Times New Roman" w:hAnsi="Times New Roman" w:eastAsia="宋体" w:cs="宋体"/>
                <w:spacing w:val="5"/>
                <w:sz w:val="20"/>
                <w:szCs w:val="20"/>
                <w:lang w:val="en-US" w:eastAsia="zh-CN"/>
              </w:rPr>
              <w:t>八</w:t>
            </w:r>
            <w:r>
              <w:rPr>
                <w:rFonts w:ascii="Times New Roman" w:hAnsi="Times New Roman" w:eastAsia="宋体" w:cs="宋体"/>
                <w:spacing w:val="5"/>
                <w:sz w:val="20"/>
                <w:szCs w:val="20"/>
              </w:rPr>
              <w:t>、使用非财政拨款结余</w:t>
            </w:r>
          </w:p>
        </w:tc>
        <w:tc>
          <w:tcPr>
            <w:tcW w:w="818" w:type="pct"/>
            <w:tcMar>
              <w:left w:w="20" w:type="dxa"/>
              <w:right w:w="20" w:type="dxa"/>
            </w:tcMar>
            <w:vAlign w:val="center"/>
          </w:tcPr>
          <w:p w14:paraId="70AC16E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top"/>
          </w:tcPr>
          <w:p w14:paraId="6DD9CC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2"/>
                <w:sz w:val="20"/>
                <w:szCs w:val="20"/>
              </w:rPr>
              <w:t>结转下年</w:t>
            </w:r>
          </w:p>
        </w:tc>
        <w:tc>
          <w:tcPr>
            <w:tcW w:w="958" w:type="pct"/>
            <w:tcMar>
              <w:left w:w="20" w:type="dxa"/>
              <w:right w:w="20" w:type="dxa"/>
            </w:tcMar>
            <w:vAlign w:val="center"/>
          </w:tcPr>
          <w:p w14:paraId="0E8DF96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235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A9C470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hint="eastAsia" w:ascii="Times New Roman" w:hAnsi="Times New Roman" w:eastAsia="宋体" w:cs="宋体"/>
                <w:spacing w:val="4"/>
                <w:sz w:val="20"/>
                <w:szCs w:val="20"/>
                <w:lang w:val="en-US" w:eastAsia="zh-CN"/>
              </w:rPr>
              <w:t>九</w:t>
            </w:r>
            <w:r>
              <w:rPr>
                <w:rFonts w:ascii="Times New Roman" w:hAnsi="Times New Roman" w:eastAsia="宋体" w:cs="宋体"/>
                <w:spacing w:val="4"/>
                <w:sz w:val="20"/>
                <w:szCs w:val="20"/>
              </w:rPr>
              <w:t>、上年结转（结余）</w:t>
            </w:r>
          </w:p>
        </w:tc>
        <w:tc>
          <w:tcPr>
            <w:tcW w:w="818" w:type="pct"/>
            <w:tcMar>
              <w:left w:w="20" w:type="dxa"/>
              <w:right w:w="20" w:type="dxa"/>
            </w:tcMar>
            <w:vAlign w:val="center"/>
          </w:tcPr>
          <w:p w14:paraId="68889A4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185.95</w:t>
            </w:r>
          </w:p>
        </w:tc>
        <w:tc>
          <w:tcPr>
            <w:tcW w:w="1717" w:type="pct"/>
            <w:vAlign w:val="top"/>
          </w:tcPr>
          <w:p w14:paraId="552024A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958" w:type="pct"/>
            <w:vAlign w:val="center"/>
          </w:tcPr>
          <w:p w14:paraId="143AC3D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F2F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141A59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3895077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top"/>
          </w:tcPr>
          <w:p w14:paraId="12E6224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958" w:type="pct"/>
            <w:vAlign w:val="center"/>
          </w:tcPr>
          <w:p w14:paraId="7D928738">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252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center"/>
          </w:tcPr>
          <w:p w14:paraId="438BB50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收入总计</w:t>
            </w:r>
          </w:p>
        </w:tc>
        <w:tc>
          <w:tcPr>
            <w:tcW w:w="818" w:type="pct"/>
            <w:tcMar>
              <w:left w:w="20" w:type="dxa"/>
              <w:right w:w="20" w:type="dxa"/>
            </w:tcMar>
            <w:vAlign w:val="center"/>
          </w:tcPr>
          <w:p w14:paraId="6B8A734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1,164.27</w:t>
            </w:r>
          </w:p>
        </w:tc>
        <w:tc>
          <w:tcPr>
            <w:tcW w:w="1717" w:type="pct"/>
            <w:vAlign w:val="center"/>
          </w:tcPr>
          <w:p w14:paraId="0589C32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支出总计</w:t>
            </w:r>
          </w:p>
        </w:tc>
        <w:tc>
          <w:tcPr>
            <w:tcW w:w="958" w:type="pct"/>
            <w:tcMar>
              <w:left w:w="20" w:type="dxa"/>
              <w:right w:w="20" w:type="dxa"/>
            </w:tcMar>
            <w:vAlign w:val="center"/>
          </w:tcPr>
          <w:p w14:paraId="6FC9262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1,164.27</w:t>
            </w:r>
          </w:p>
        </w:tc>
      </w:tr>
    </w:tbl>
    <w:p w14:paraId="55041903">
      <w:pPr>
        <w:sectPr>
          <w:pgSz w:w="11906" w:h="16838"/>
          <w:pgMar w:top="567" w:right="567" w:bottom="567" w:left="567" w:header="851" w:footer="992" w:gutter="0"/>
          <w:cols w:space="425" w:num="1"/>
          <w:docGrid w:type="lines" w:linePitch="312" w:charSpace="0"/>
        </w:sectPr>
      </w:pPr>
    </w:p>
    <w:tbl>
      <w:tblPr>
        <w:tblStyle w:val="6"/>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
        <w:gridCol w:w="2416"/>
        <w:gridCol w:w="996"/>
        <w:gridCol w:w="996"/>
        <w:gridCol w:w="996"/>
        <w:gridCol w:w="983"/>
        <w:gridCol w:w="996"/>
        <w:gridCol w:w="1022"/>
        <w:gridCol w:w="1019"/>
        <w:gridCol w:w="996"/>
        <w:gridCol w:w="996"/>
        <w:gridCol w:w="996"/>
        <w:gridCol w:w="996"/>
        <w:gridCol w:w="996"/>
        <w:gridCol w:w="1084"/>
      </w:tblGrid>
      <w:tr w14:paraId="5D1D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5000" w:type="pct"/>
            <w:gridSpan w:val="15"/>
            <w:tcBorders>
              <w:top w:val="nil"/>
              <w:left w:val="nil"/>
              <w:bottom w:val="nil"/>
              <w:right w:val="nil"/>
            </w:tcBorders>
            <w:vAlign w:val="center"/>
          </w:tcPr>
          <w:p w14:paraId="65E6CCA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jc w:val="center"/>
              <w:textAlignment w:val="auto"/>
              <w:rPr>
                <w:rFonts w:hint="default" w:ascii="Times New Roman" w:hAnsi="Times New Roman" w:eastAsia="宋体" w:cs="宋体"/>
                <w:spacing w:val="2"/>
                <w:sz w:val="14"/>
                <w:szCs w:val="14"/>
                <w:lang w:val="en-US" w:eastAsia="zh-CN"/>
              </w:rPr>
            </w:pPr>
            <w:r>
              <w:rPr>
                <w:rFonts w:hint="eastAsia" w:ascii="Times New Roman" w:hAnsi="Times New Roman" w:eastAsia="宋体" w:cs="宋体"/>
                <w:spacing w:val="-3"/>
                <w:sz w:val="36"/>
                <w:szCs w:val="36"/>
                <w:lang w:val="en-US"/>
                <w14:textOutline w14:w="6537" w14:cap="sq">
                  <w14:solidFill>
                    <w14:srgbClr w14:val="000000"/>
                  </w14:solidFill>
                  <w14:bevel/>
                </w14:textOutline>
              </w:rPr>
              <w:t>部门</w:t>
            </w: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收入总表</w:t>
            </w:r>
          </w:p>
        </w:tc>
      </w:tr>
      <w:tr w14:paraId="5426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2831" w:type="pct"/>
            <w:gridSpan w:val="8"/>
            <w:tcBorders>
              <w:top w:val="nil"/>
              <w:left w:val="nil"/>
              <w:bottom w:val="single" w:color="auto" w:sz="4" w:space="0"/>
              <w:right w:val="nil"/>
            </w:tcBorders>
            <w:vAlign w:val="center"/>
          </w:tcPr>
          <w:p w14:paraId="1F7B130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ascii="Times New Roman" w:hAnsi="Times New Roman" w:eastAsia="宋体" w:cs="宋体"/>
                <w:spacing w:val="2"/>
                <w:sz w:val="14"/>
                <w:szCs w:val="14"/>
              </w:rPr>
            </w:pPr>
            <w:r>
              <w:rPr>
                <w:rFonts w:hint="eastAsia" w:ascii="Times New Roman" w:hAnsi="Times New Roman" w:eastAsia="宋体" w:cs="宋体"/>
                <w:spacing w:val="-5"/>
                <w:sz w:val="20"/>
                <w:szCs w:val="20"/>
                <w:lang w:val="en-US" w:eastAsia="zh-CN"/>
              </w:rPr>
              <w:t>填报单位：</w:t>
            </w:r>
            <w:r>
              <w:rPr>
                <w:rFonts w:hint="default" w:ascii="Times New Roman" w:hAnsi="Times New Roman" w:eastAsia="宋体" w:cs="宋体"/>
                <w:spacing w:val="-5"/>
                <w:sz w:val="20"/>
                <w:szCs w:val="20"/>
                <w:lang w:val="en-US" w:eastAsia="zh-CN"/>
              </w:rPr>
              <w:t>弋阳县人民检察院</w:t>
            </w:r>
          </w:p>
        </w:tc>
        <w:tc>
          <w:tcPr>
            <w:tcW w:w="312" w:type="pct"/>
            <w:tcBorders>
              <w:top w:val="nil"/>
              <w:left w:val="nil"/>
              <w:bottom w:val="single" w:color="auto" w:sz="4" w:space="0"/>
              <w:right w:val="nil"/>
            </w:tcBorders>
            <w:vAlign w:val="top"/>
          </w:tcPr>
          <w:p w14:paraId="1D6055B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pacing w:val="2"/>
                <w:sz w:val="14"/>
                <w:szCs w:val="14"/>
              </w:rPr>
            </w:pPr>
          </w:p>
        </w:tc>
        <w:tc>
          <w:tcPr>
            <w:tcW w:w="305" w:type="pct"/>
            <w:tcBorders>
              <w:top w:val="nil"/>
              <w:left w:val="nil"/>
              <w:bottom w:val="single" w:color="auto" w:sz="4" w:space="0"/>
              <w:right w:val="nil"/>
            </w:tcBorders>
            <w:vAlign w:val="top"/>
          </w:tcPr>
          <w:p w14:paraId="792FBB0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pacing w:val="2"/>
                <w:sz w:val="14"/>
                <w:szCs w:val="14"/>
              </w:rPr>
            </w:pPr>
          </w:p>
        </w:tc>
        <w:tc>
          <w:tcPr>
            <w:tcW w:w="305" w:type="pct"/>
            <w:tcBorders>
              <w:top w:val="nil"/>
              <w:left w:val="nil"/>
              <w:bottom w:val="single" w:color="auto" w:sz="4" w:space="0"/>
              <w:right w:val="nil"/>
            </w:tcBorders>
            <w:vAlign w:val="top"/>
          </w:tcPr>
          <w:p w14:paraId="6EFBEB6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pacing w:val="2"/>
                <w:sz w:val="14"/>
                <w:szCs w:val="14"/>
              </w:rPr>
            </w:pPr>
          </w:p>
        </w:tc>
        <w:tc>
          <w:tcPr>
            <w:tcW w:w="305" w:type="pct"/>
            <w:tcBorders>
              <w:top w:val="nil"/>
              <w:left w:val="nil"/>
              <w:bottom w:val="single" w:color="auto" w:sz="4" w:space="0"/>
              <w:right w:val="nil"/>
            </w:tcBorders>
            <w:vAlign w:val="top"/>
          </w:tcPr>
          <w:p w14:paraId="62D4E69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z w:val="14"/>
                <w:szCs w:val="14"/>
              </w:rPr>
            </w:pPr>
          </w:p>
        </w:tc>
        <w:tc>
          <w:tcPr>
            <w:tcW w:w="941" w:type="pct"/>
            <w:gridSpan w:val="3"/>
            <w:tcBorders>
              <w:top w:val="nil"/>
              <w:left w:val="nil"/>
              <w:bottom w:val="single" w:color="auto" w:sz="4" w:space="0"/>
              <w:right w:val="nil"/>
            </w:tcBorders>
            <w:vAlign w:val="center"/>
          </w:tcPr>
          <w:p w14:paraId="5AE2ABB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jc w:val="right"/>
              <w:textAlignment w:val="auto"/>
              <w:rPr>
                <w:rFonts w:ascii="Times New Roman" w:hAnsi="Times New Roman" w:eastAsia="宋体" w:cs="宋体"/>
                <w:spacing w:val="2"/>
                <w:sz w:val="14"/>
                <w:szCs w:val="14"/>
              </w:rPr>
            </w:pPr>
            <w:r>
              <w:rPr>
                <w:rFonts w:hint="eastAsia" w:ascii="Times New Roman" w:hAnsi="Times New Roman" w:eastAsia="宋体" w:cs="宋体"/>
                <w:spacing w:val="-2"/>
                <w:sz w:val="20"/>
                <w:szCs w:val="20"/>
                <w:lang w:val="en-US" w:eastAsia="zh-CN"/>
              </w:rPr>
              <w:t>单位：万元</w:t>
            </w:r>
          </w:p>
        </w:tc>
      </w:tr>
      <w:tr w14:paraId="639E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257" w:type="pct"/>
            <w:vMerge w:val="restart"/>
            <w:tcBorders>
              <w:top w:val="single" w:color="auto" w:sz="4" w:space="0"/>
            </w:tcBorders>
            <w:vAlign w:val="center"/>
          </w:tcPr>
          <w:p w14:paraId="5F8A11E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功能科目编码</w:t>
            </w:r>
          </w:p>
        </w:tc>
        <w:tc>
          <w:tcPr>
            <w:tcW w:w="740" w:type="pct"/>
            <w:vMerge w:val="restart"/>
            <w:tcBorders>
              <w:top w:val="single" w:color="auto" w:sz="4" w:space="0"/>
            </w:tcBorders>
            <w:vAlign w:val="center"/>
          </w:tcPr>
          <w:p w14:paraId="5597011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功能科目名称</w:t>
            </w:r>
          </w:p>
        </w:tc>
        <w:tc>
          <w:tcPr>
            <w:tcW w:w="305" w:type="pct"/>
            <w:vMerge w:val="restart"/>
            <w:tcBorders>
              <w:top w:val="single" w:color="auto" w:sz="4" w:space="0"/>
            </w:tcBorders>
            <w:vAlign w:val="center"/>
          </w:tcPr>
          <w:p w14:paraId="06EDEB3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合计</w:t>
            </w:r>
          </w:p>
        </w:tc>
        <w:tc>
          <w:tcPr>
            <w:tcW w:w="305" w:type="pct"/>
            <w:vMerge w:val="restart"/>
            <w:tcBorders>
              <w:top w:val="single" w:color="auto" w:sz="4" w:space="0"/>
            </w:tcBorders>
            <w:vAlign w:val="center"/>
          </w:tcPr>
          <w:p w14:paraId="4152A40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上年结转</w:t>
            </w:r>
          </w:p>
        </w:tc>
        <w:tc>
          <w:tcPr>
            <w:tcW w:w="1223" w:type="pct"/>
            <w:gridSpan w:val="4"/>
            <w:tcBorders>
              <w:top w:val="single" w:color="auto" w:sz="4" w:space="0"/>
            </w:tcBorders>
            <w:vAlign w:val="center"/>
          </w:tcPr>
          <w:p w14:paraId="7759105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财政拨款</w:t>
            </w:r>
          </w:p>
        </w:tc>
        <w:tc>
          <w:tcPr>
            <w:tcW w:w="312" w:type="pct"/>
            <w:vMerge w:val="restart"/>
            <w:tcBorders>
              <w:top w:val="single" w:color="auto" w:sz="4" w:space="0"/>
            </w:tcBorders>
            <w:vAlign w:val="center"/>
          </w:tcPr>
          <w:p w14:paraId="7F600F1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教育收费资金</w:t>
            </w:r>
            <w:r>
              <w:rPr>
                <w:rFonts w:ascii="Times New Roman" w:hAnsi="Times New Roman" w:eastAsia="宋体" w:cs="宋体"/>
                <w:spacing w:val="-2"/>
                <w:sz w:val="20"/>
                <w:szCs w:val="20"/>
              </w:rPr>
              <w:t>收入</w:t>
            </w:r>
          </w:p>
        </w:tc>
        <w:tc>
          <w:tcPr>
            <w:tcW w:w="305" w:type="pct"/>
            <w:vMerge w:val="restart"/>
            <w:tcBorders>
              <w:top w:val="single" w:color="auto" w:sz="4" w:space="0"/>
            </w:tcBorders>
            <w:vAlign w:val="center"/>
          </w:tcPr>
          <w:p w14:paraId="51691C5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事业收入</w:t>
            </w:r>
          </w:p>
        </w:tc>
        <w:tc>
          <w:tcPr>
            <w:tcW w:w="305" w:type="pct"/>
            <w:vMerge w:val="restart"/>
            <w:tcBorders>
              <w:top w:val="single" w:color="auto" w:sz="4" w:space="0"/>
            </w:tcBorders>
            <w:vAlign w:val="center"/>
          </w:tcPr>
          <w:p w14:paraId="5ADE014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事业单位经</w:t>
            </w:r>
            <w:r>
              <w:rPr>
                <w:rFonts w:ascii="Times New Roman" w:hAnsi="Times New Roman" w:eastAsia="宋体" w:cs="宋体"/>
                <w:sz w:val="20"/>
                <w:szCs w:val="20"/>
              </w:rPr>
              <w:t>营收入</w:t>
            </w:r>
          </w:p>
        </w:tc>
        <w:tc>
          <w:tcPr>
            <w:tcW w:w="305" w:type="pct"/>
            <w:vMerge w:val="restart"/>
            <w:tcBorders>
              <w:top w:val="single" w:color="auto" w:sz="4" w:space="0"/>
            </w:tcBorders>
            <w:vAlign w:val="center"/>
          </w:tcPr>
          <w:p w14:paraId="5FE33B6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附属单位上</w:t>
            </w:r>
            <w:r>
              <w:rPr>
                <w:rFonts w:ascii="Times New Roman" w:hAnsi="Times New Roman" w:eastAsia="宋体" w:cs="宋体"/>
                <w:spacing w:val="2"/>
                <w:sz w:val="20"/>
                <w:szCs w:val="20"/>
              </w:rPr>
              <w:t>缴收入</w:t>
            </w:r>
          </w:p>
        </w:tc>
        <w:tc>
          <w:tcPr>
            <w:tcW w:w="305" w:type="pct"/>
            <w:vMerge w:val="restart"/>
            <w:tcBorders>
              <w:top w:val="single" w:color="auto" w:sz="4" w:space="0"/>
            </w:tcBorders>
            <w:vAlign w:val="center"/>
          </w:tcPr>
          <w:p w14:paraId="6FCB0AF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上级补</w:t>
            </w:r>
            <w:r>
              <w:rPr>
                <w:rFonts w:ascii="Times New Roman" w:hAnsi="Times New Roman" w:eastAsia="宋体" w:cs="宋体"/>
                <w:spacing w:val="2"/>
                <w:sz w:val="20"/>
                <w:szCs w:val="20"/>
              </w:rPr>
              <w:t>助收入</w:t>
            </w:r>
          </w:p>
        </w:tc>
        <w:tc>
          <w:tcPr>
            <w:tcW w:w="305" w:type="pct"/>
            <w:vMerge w:val="restart"/>
            <w:tcBorders>
              <w:top w:val="single" w:color="auto" w:sz="4" w:space="0"/>
            </w:tcBorders>
            <w:vAlign w:val="center"/>
          </w:tcPr>
          <w:p w14:paraId="3E1030A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其他收入</w:t>
            </w:r>
          </w:p>
        </w:tc>
        <w:tc>
          <w:tcPr>
            <w:tcW w:w="331" w:type="pct"/>
            <w:vMerge w:val="restart"/>
            <w:tcBorders>
              <w:top w:val="single" w:color="auto" w:sz="4" w:space="0"/>
            </w:tcBorders>
            <w:vAlign w:val="center"/>
          </w:tcPr>
          <w:p w14:paraId="1C7F1FE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使用非财政拨款结余</w:t>
            </w:r>
          </w:p>
        </w:tc>
      </w:tr>
      <w:tr w14:paraId="516A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Header/>
          <w:jc w:val="center"/>
        </w:trPr>
        <w:tc>
          <w:tcPr>
            <w:tcW w:w="257" w:type="pct"/>
            <w:vMerge w:val="continue"/>
            <w:vAlign w:val="center"/>
          </w:tcPr>
          <w:p w14:paraId="2E8D768F">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740" w:type="pct"/>
            <w:vMerge w:val="continue"/>
            <w:vAlign w:val="center"/>
          </w:tcPr>
          <w:p w14:paraId="39156735">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110C591D">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7D7F823D">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Align w:val="center"/>
          </w:tcPr>
          <w:p w14:paraId="1FFBF26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小计</w:t>
            </w:r>
          </w:p>
        </w:tc>
        <w:tc>
          <w:tcPr>
            <w:tcW w:w="301" w:type="pct"/>
            <w:vAlign w:val="center"/>
          </w:tcPr>
          <w:p w14:paraId="5778244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一般公共预算拨款收入</w:t>
            </w:r>
          </w:p>
        </w:tc>
        <w:tc>
          <w:tcPr>
            <w:tcW w:w="305" w:type="pct"/>
            <w:vAlign w:val="center"/>
          </w:tcPr>
          <w:p w14:paraId="260386C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政府性基金预</w:t>
            </w:r>
            <w:r>
              <w:rPr>
                <w:rFonts w:ascii="Times New Roman" w:hAnsi="Times New Roman" w:eastAsia="宋体" w:cs="宋体"/>
                <w:spacing w:val="2"/>
                <w:sz w:val="20"/>
                <w:szCs w:val="20"/>
              </w:rPr>
              <w:t>算拨款收入</w:t>
            </w:r>
          </w:p>
        </w:tc>
        <w:tc>
          <w:tcPr>
            <w:tcW w:w="312" w:type="pct"/>
            <w:vAlign w:val="center"/>
          </w:tcPr>
          <w:p w14:paraId="7CDC7C0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国有资本经营</w:t>
            </w:r>
            <w:r>
              <w:rPr>
                <w:rFonts w:ascii="Times New Roman" w:hAnsi="Times New Roman" w:eastAsia="宋体" w:cs="宋体"/>
                <w:spacing w:val="2"/>
                <w:sz w:val="20"/>
                <w:szCs w:val="20"/>
              </w:rPr>
              <w:t>预算收入</w:t>
            </w:r>
          </w:p>
        </w:tc>
        <w:tc>
          <w:tcPr>
            <w:tcW w:w="312" w:type="pct"/>
            <w:vMerge w:val="continue"/>
            <w:vAlign w:val="center"/>
          </w:tcPr>
          <w:p w14:paraId="55BDD84C">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31E4E98F">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5E80A19A">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714A631D">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044CEBA1">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7AF67606">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31" w:type="pct"/>
            <w:vMerge w:val="continue"/>
            <w:vAlign w:val="center"/>
          </w:tcPr>
          <w:p w14:paraId="6215C3DA">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r>
      <w:tr w14:paraId="6356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257" w:type="pct"/>
            <w:vAlign w:val="center"/>
          </w:tcPr>
          <w:p w14:paraId="1664C5E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740" w:type="pct"/>
            <w:vAlign w:val="center"/>
          </w:tcPr>
          <w:p w14:paraId="5BC50DD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305" w:type="pct"/>
            <w:vAlign w:val="center"/>
          </w:tcPr>
          <w:p w14:paraId="6971F1D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1</w:t>
            </w:r>
          </w:p>
        </w:tc>
        <w:tc>
          <w:tcPr>
            <w:tcW w:w="305" w:type="pct"/>
            <w:vAlign w:val="center"/>
          </w:tcPr>
          <w:p w14:paraId="2A67B66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2</w:t>
            </w:r>
          </w:p>
        </w:tc>
        <w:tc>
          <w:tcPr>
            <w:tcW w:w="305" w:type="pct"/>
            <w:vAlign w:val="center"/>
          </w:tcPr>
          <w:p w14:paraId="6AAE655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3</w:t>
            </w:r>
          </w:p>
        </w:tc>
        <w:tc>
          <w:tcPr>
            <w:tcW w:w="301" w:type="pct"/>
            <w:vAlign w:val="center"/>
          </w:tcPr>
          <w:p w14:paraId="3F5925D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4</w:t>
            </w:r>
          </w:p>
        </w:tc>
        <w:tc>
          <w:tcPr>
            <w:tcW w:w="305" w:type="pct"/>
            <w:vAlign w:val="center"/>
          </w:tcPr>
          <w:p w14:paraId="49C5AE3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5</w:t>
            </w:r>
          </w:p>
        </w:tc>
        <w:tc>
          <w:tcPr>
            <w:tcW w:w="312" w:type="pct"/>
            <w:vAlign w:val="center"/>
          </w:tcPr>
          <w:p w14:paraId="28D8BFE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6</w:t>
            </w:r>
          </w:p>
        </w:tc>
        <w:tc>
          <w:tcPr>
            <w:tcW w:w="312" w:type="pct"/>
            <w:vAlign w:val="center"/>
          </w:tcPr>
          <w:p w14:paraId="4600E8E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7</w:t>
            </w:r>
          </w:p>
        </w:tc>
        <w:tc>
          <w:tcPr>
            <w:tcW w:w="305" w:type="pct"/>
            <w:vAlign w:val="center"/>
          </w:tcPr>
          <w:p w14:paraId="5CF6FD4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8</w:t>
            </w:r>
          </w:p>
        </w:tc>
        <w:tc>
          <w:tcPr>
            <w:tcW w:w="305" w:type="pct"/>
            <w:vAlign w:val="center"/>
          </w:tcPr>
          <w:p w14:paraId="75C7AF5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9</w:t>
            </w:r>
          </w:p>
        </w:tc>
        <w:tc>
          <w:tcPr>
            <w:tcW w:w="305" w:type="pct"/>
            <w:vAlign w:val="center"/>
          </w:tcPr>
          <w:p w14:paraId="01A96A1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10</w:t>
            </w:r>
          </w:p>
        </w:tc>
        <w:tc>
          <w:tcPr>
            <w:tcW w:w="305" w:type="pct"/>
            <w:vAlign w:val="center"/>
          </w:tcPr>
          <w:p w14:paraId="307B159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11</w:t>
            </w:r>
          </w:p>
        </w:tc>
        <w:tc>
          <w:tcPr>
            <w:tcW w:w="305" w:type="pct"/>
            <w:vAlign w:val="center"/>
          </w:tcPr>
          <w:p w14:paraId="495EA96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12</w:t>
            </w:r>
          </w:p>
        </w:tc>
        <w:tc>
          <w:tcPr>
            <w:tcW w:w="331" w:type="pct"/>
            <w:vAlign w:val="center"/>
          </w:tcPr>
          <w:p w14:paraId="5154074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13</w:t>
            </w:r>
          </w:p>
        </w:tc>
      </w:tr>
      <w:tr w14:paraId="1CBB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145FD68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p>
        </w:tc>
        <w:tc>
          <w:tcPr>
            <w:tcW w:w="740" w:type="pct"/>
            <w:tcMar>
              <w:left w:w="20" w:type="dxa"/>
              <w:right w:w="20" w:type="dxa"/>
            </w:tcMar>
            <w:vAlign w:val="center"/>
          </w:tcPr>
          <w:p w14:paraId="57F7755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305" w:type="pct"/>
            <w:tcMar>
              <w:left w:w="20" w:type="dxa"/>
              <w:right w:w="20" w:type="dxa"/>
            </w:tcMar>
            <w:vAlign w:val="center"/>
          </w:tcPr>
          <w:p w14:paraId="0DF8775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1,164.27</w:t>
            </w:r>
          </w:p>
        </w:tc>
        <w:tc>
          <w:tcPr>
            <w:tcW w:w="305" w:type="pct"/>
            <w:tcMar>
              <w:left w:w="20" w:type="dxa"/>
              <w:right w:w="20" w:type="dxa"/>
            </w:tcMar>
            <w:vAlign w:val="center"/>
          </w:tcPr>
          <w:p w14:paraId="6BE83DF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185.95</w:t>
            </w:r>
          </w:p>
        </w:tc>
        <w:tc>
          <w:tcPr>
            <w:tcW w:w="305" w:type="pct"/>
            <w:tcMar>
              <w:left w:w="20" w:type="dxa"/>
              <w:right w:w="20" w:type="dxa"/>
            </w:tcMar>
            <w:vAlign w:val="center"/>
          </w:tcPr>
          <w:p w14:paraId="33D2DD5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978.32</w:t>
            </w:r>
          </w:p>
        </w:tc>
        <w:tc>
          <w:tcPr>
            <w:tcW w:w="301" w:type="pct"/>
            <w:tcMar>
              <w:left w:w="20" w:type="dxa"/>
              <w:right w:w="20" w:type="dxa"/>
            </w:tcMar>
            <w:vAlign w:val="center"/>
          </w:tcPr>
          <w:p w14:paraId="3BF031B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978.32</w:t>
            </w:r>
          </w:p>
        </w:tc>
        <w:tc>
          <w:tcPr>
            <w:tcW w:w="305" w:type="pct"/>
            <w:tcMar>
              <w:left w:w="20" w:type="dxa"/>
              <w:right w:w="20" w:type="dxa"/>
            </w:tcMar>
            <w:vAlign w:val="center"/>
          </w:tcPr>
          <w:p w14:paraId="42719CF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4EF55D7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6B2F9BD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24337A9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1C40E1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FB9A4D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3825DCC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2D06AE3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3755777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079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5CBA339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r>
              <w:rPr>
                <w:rFonts w:ascii="Times New Roman" w:hAnsi="Times New Roman" w:eastAsia="宋体"/>
                <w:b w:val="0"/>
                <w:sz w:val="20"/>
              </w:rPr>
              <w:t>204</w:t>
            </w:r>
          </w:p>
        </w:tc>
        <w:tc>
          <w:tcPr>
            <w:tcW w:w="740" w:type="pct"/>
            <w:tcMar>
              <w:left w:w="20" w:type="dxa"/>
              <w:right w:w="20" w:type="dxa"/>
            </w:tcMar>
            <w:vAlign w:val="center"/>
          </w:tcPr>
          <w:p w14:paraId="0CC2562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公共安全支出</w:t>
            </w:r>
          </w:p>
        </w:tc>
        <w:tc>
          <w:tcPr>
            <w:tcW w:w="305" w:type="pct"/>
            <w:tcMar>
              <w:left w:w="20" w:type="dxa"/>
              <w:right w:w="20" w:type="dxa"/>
            </w:tcMar>
            <w:vAlign w:val="center"/>
          </w:tcPr>
          <w:p w14:paraId="503D71C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1,164.27</w:t>
            </w:r>
          </w:p>
        </w:tc>
        <w:tc>
          <w:tcPr>
            <w:tcW w:w="305" w:type="pct"/>
            <w:tcMar>
              <w:left w:w="20" w:type="dxa"/>
              <w:right w:w="20" w:type="dxa"/>
            </w:tcMar>
            <w:vAlign w:val="center"/>
          </w:tcPr>
          <w:p w14:paraId="4117F45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185.95</w:t>
            </w:r>
          </w:p>
        </w:tc>
        <w:tc>
          <w:tcPr>
            <w:tcW w:w="305" w:type="pct"/>
            <w:tcMar>
              <w:left w:w="20" w:type="dxa"/>
              <w:right w:w="20" w:type="dxa"/>
            </w:tcMar>
            <w:vAlign w:val="center"/>
          </w:tcPr>
          <w:p w14:paraId="70A56CF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978.32</w:t>
            </w:r>
          </w:p>
        </w:tc>
        <w:tc>
          <w:tcPr>
            <w:tcW w:w="301" w:type="pct"/>
            <w:tcMar>
              <w:left w:w="20" w:type="dxa"/>
              <w:right w:w="20" w:type="dxa"/>
            </w:tcMar>
            <w:vAlign w:val="center"/>
          </w:tcPr>
          <w:p w14:paraId="5FC132F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978.32</w:t>
            </w:r>
          </w:p>
        </w:tc>
        <w:tc>
          <w:tcPr>
            <w:tcW w:w="305" w:type="pct"/>
            <w:tcMar>
              <w:left w:w="20" w:type="dxa"/>
              <w:right w:w="20" w:type="dxa"/>
            </w:tcMar>
            <w:vAlign w:val="center"/>
          </w:tcPr>
          <w:p w14:paraId="05721A2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40AF174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3C901E5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FCCF34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5C2C727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0200F8A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153E6D5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55923BB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2663816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3972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7EF63AE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r>
              <w:rPr>
                <w:rFonts w:ascii="Times New Roman" w:hAnsi="Times New Roman" w:eastAsia="宋体"/>
                <w:b w:val="0"/>
                <w:sz w:val="20"/>
              </w:rPr>
              <w:t>04</w:t>
            </w:r>
          </w:p>
        </w:tc>
        <w:tc>
          <w:tcPr>
            <w:tcW w:w="740" w:type="pct"/>
            <w:tcMar>
              <w:left w:w="20" w:type="dxa"/>
              <w:right w:w="20" w:type="dxa"/>
            </w:tcMar>
            <w:vAlign w:val="center"/>
          </w:tcPr>
          <w:p w14:paraId="3F5310A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检察</w:t>
            </w:r>
          </w:p>
        </w:tc>
        <w:tc>
          <w:tcPr>
            <w:tcW w:w="305" w:type="pct"/>
            <w:tcMar>
              <w:left w:w="20" w:type="dxa"/>
              <w:right w:w="20" w:type="dxa"/>
            </w:tcMar>
            <w:vAlign w:val="center"/>
          </w:tcPr>
          <w:p w14:paraId="6BEBC7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1,144.92</w:t>
            </w:r>
          </w:p>
        </w:tc>
        <w:tc>
          <w:tcPr>
            <w:tcW w:w="305" w:type="pct"/>
            <w:tcMar>
              <w:left w:w="20" w:type="dxa"/>
              <w:right w:w="20" w:type="dxa"/>
            </w:tcMar>
            <w:vAlign w:val="center"/>
          </w:tcPr>
          <w:p w14:paraId="775B011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166.60</w:t>
            </w:r>
          </w:p>
        </w:tc>
        <w:tc>
          <w:tcPr>
            <w:tcW w:w="305" w:type="pct"/>
            <w:tcMar>
              <w:left w:w="20" w:type="dxa"/>
              <w:right w:w="20" w:type="dxa"/>
            </w:tcMar>
            <w:vAlign w:val="center"/>
          </w:tcPr>
          <w:p w14:paraId="4A40A6C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978.32</w:t>
            </w:r>
          </w:p>
        </w:tc>
        <w:tc>
          <w:tcPr>
            <w:tcW w:w="301" w:type="pct"/>
            <w:tcMar>
              <w:left w:w="20" w:type="dxa"/>
              <w:right w:w="20" w:type="dxa"/>
            </w:tcMar>
            <w:vAlign w:val="center"/>
          </w:tcPr>
          <w:p w14:paraId="2BAB6A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978.32</w:t>
            </w:r>
          </w:p>
        </w:tc>
        <w:tc>
          <w:tcPr>
            <w:tcW w:w="305" w:type="pct"/>
            <w:tcMar>
              <w:left w:w="20" w:type="dxa"/>
              <w:right w:w="20" w:type="dxa"/>
            </w:tcMar>
            <w:vAlign w:val="center"/>
          </w:tcPr>
          <w:p w14:paraId="6821357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21BE80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42102E7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12FAE03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4C7A394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5871A6F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700B82A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7E2F620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75662D9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42A7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307B4E2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r>
              <w:rPr>
                <w:rFonts w:ascii="Times New Roman" w:hAnsi="Times New Roman" w:eastAsia="宋体"/>
                <w:b w:val="0"/>
                <w:sz w:val="20"/>
              </w:rPr>
              <w:t>2040401</w:t>
            </w:r>
          </w:p>
        </w:tc>
        <w:tc>
          <w:tcPr>
            <w:tcW w:w="740" w:type="pct"/>
            <w:tcMar>
              <w:left w:w="20" w:type="dxa"/>
              <w:right w:w="20" w:type="dxa"/>
            </w:tcMar>
            <w:vAlign w:val="center"/>
          </w:tcPr>
          <w:p w14:paraId="0BE93DD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行政运行</w:t>
            </w:r>
          </w:p>
        </w:tc>
        <w:tc>
          <w:tcPr>
            <w:tcW w:w="305" w:type="pct"/>
            <w:tcMar>
              <w:left w:w="20" w:type="dxa"/>
              <w:right w:w="20" w:type="dxa"/>
            </w:tcMar>
            <w:vAlign w:val="center"/>
          </w:tcPr>
          <w:p w14:paraId="5E94C72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977.63</w:t>
            </w:r>
          </w:p>
        </w:tc>
        <w:tc>
          <w:tcPr>
            <w:tcW w:w="305" w:type="pct"/>
            <w:tcMar>
              <w:left w:w="20" w:type="dxa"/>
              <w:right w:w="20" w:type="dxa"/>
            </w:tcMar>
            <w:vAlign w:val="center"/>
          </w:tcPr>
          <w:p w14:paraId="3DB3A3F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99.31</w:t>
            </w:r>
          </w:p>
        </w:tc>
        <w:tc>
          <w:tcPr>
            <w:tcW w:w="305" w:type="pct"/>
            <w:tcMar>
              <w:left w:w="20" w:type="dxa"/>
              <w:right w:w="20" w:type="dxa"/>
            </w:tcMar>
            <w:vAlign w:val="center"/>
          </w:tcPr>
          <w:p w14:paraId="5087AB4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878.32</w:t>
            </w:r>
          </w:p>
        </w:tc>
        <w:tc>
          <w:tcPr>
            <w:tcW w:w="301" w:type="pct"/>
            <w:tcMar>
              <w:left w:w="20" w:type="dxa"/>
              <w:right w:w="20" w:type="dxa"/>
            </w:tcMar>
            <w:vAlign w:val="center"/>
          </w:tcPr>
          <w:p w14:paraId="1753379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878.32</w:t>
            </w:r>
          </w:p>
        </w:tc>
        <w:tc>
          <w:tcPr>
            <w:tcW w:w="305" w:type="pct"/>
            <w:tcMar>
              <w:left w:w="20" w:type="dxa"/>
              <w:right w:w="20" w:type="dxa"/>
            </w:tcMar>
            <w:vAlign w:val="center"/>
          </w:tcPr>
          <w:p w14:paraId="162925E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54427CF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4DC6F46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57DA3DB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089ED73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07F91EC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156A226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7C4EA99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4E9DE8E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36F9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7186CEDE">
            <w:pPr>
              <w:spacing w:before="0" w:after="0" w:line="240" w:lineRule="auto"/>
            </w:pPr>
            <w:r>
              <w:rPr>
                <w:rFonts w:ascii="Times New Roman" w:hAnsi="Times New Roman" w:eastAsia="宋体"/>
                <w:b w:val="0"/>
                <w:sz w:val="20"/>
              </w:rPr>
              <w:t>2040409</w:t>
            </w:r>
          </w:p>
        </w:tc>
        <w:tc>
          <w:tcPr>
            <w:tcW w:w="2416" w:type="dxa"/>
            <w:tcMar>
              <w:left w:w="20" w:type="dxa"/>
              <w:right w:w="20" w:type="dxa"/>
            </w:tcMar>
            <w:vAlign w:val="center"/>
          </w:tcPr>
          <w:p w14:paraId="1ED65549">
            <w:pPr>
              <w:spacing w:before="0" w:after="0" w:line="240" w:lineRule="auto"/>
            </w:pPr>
            <w:r>
              <w:rPr>
                <w:rFonts w:ascii="Times New Roman" w:hAnsi="Times New Roman" w:eastAsia="宋体"/>
                <w:b w:val="0"/>
                <w:sz w:val="20"/>
              </w:rPr>
              <w:t>“两房”建设</w:t>
            </w:r>
          </w:p>
        </w:tc>
        <w:tc>
          <w:tcPr>
            <w:tcW w:w="996" w:type="dxa"/>
            <w:tcMar>
              <w:left w:w="20" w:type="dxa"/>
              <w:right w:w="20" w:type="dxa"/>
            </w:tcMar>
            <w:vAlign w:val="center"/>
          </w:tcPr>
          <w:p w14:paraId="29A5662A">
            <w:pPr>
              <w:spacing w:before="0" w:after="0" w:line="240" w:lineRule="auto"/>
              <w:jc w:val="right"/>
            </w:pPr>
            <w:r>
              <w:rPr>
                <w:rFonts w:ascii="Times New Roman" w:hAnsi="Times New Roman" w:eastAsia="宋体"/>
                <w:b w:val="0"/>
                <w:sz w:val="20"/>
              </w:rPr>
              <w:t>50.00</w:t>
            </w:r>
          </w:p>
        </w:tc>
        <w:tc>
          <w:tcPr>
            <w:tcW w:w="996" w:type="dxa"/>
            <w:tcMar>
              <w:left w:w="20" w:type="dxa"/>
              <w:right w:w="20" w:type="dxa"/>
            </w:tcMar>
            <w:vAlign w:val="center"/>
          </w:tcPr>
          <w:p w14:paraId="58E73C59">
            <w:pPr>
              <w:spacing w:before="0" w:after="0" w:line="240" w:lineRule="auto"/>
              <w:jc w:val="right"/>
            </w:pPr>
          </w:p>
        </w:tc>
        <w:tc>
          <w:tcPr>
            <w:tcW w:w="996" w:type="dxa"/>
            <w:tcMar>
              <w:left w:w="20" w:type="dxa"/>
              <w:right w:w="20" w:type="dxa"/>
            </w:tcMar>
            <w:vAlign w:val="center"/>
          </w:tcPr>
          <w:p w14:paraId="7D3CE930">
            <w:pPr>
              <w:spacing w:before="0" w:after="0" w:line="240" w:lineRule="auto"/>
              <w:jc w:val="right"/>
            </w:pPr>
            <w:r>
              <w:rPr>
                <w:rFonts w:ascii="Times New Roman" w:hAnsi="Times New Roman" w:eastAsia="宋体"/>
                <w:b w:val="0"/>
                <w:sz w:val="20"/>
              </w:rPr>
              <w:t>50.00</w:t>
            </w:r>
          </w:p>
        </w:tc>
        <w:tc>
          <w:tcPr>
            <w:tcW w:w="983" w:type="dxa"/>
            <w:tcMar>
              <w:left w:w="20" w:type="dxa"/>
              <w:right w:w="20" w:type="dxa"/>
            </w:tcMar>
            <w:vAlign w:val="center"/>
          </w:tcPr>
          <w:p w14:paraId="2C4BC545">
            <w:pPr>
              <w:spacing w:before="0" w:after="0" w:line="240" w:lineRule="auto"/>
              <w:jc w:val="right"/>
            </w:pPr>
            <w:r>
              <w:rPr>
                <w:rFonts w:ascii="Times New Roman" w:hAnsi="Times New Roman" w:eastAsia="宋体"/>
                <w:b w:val="0"/>
                <w:sz w:val="20"/>
              </w:rPr>
              <w:t>50.00</w:t>
            </w:r>
          </w:p>
        </w:tc>
        <w:tc>
          <w:tcPr>
            <w:tcW w:w="996" w:type="dxa"/>
            <w:tcMar>
              <w:left w:w="20" w:type="dxa"/>
              <w:right w:w="20" w:type="dxa"/>
            </w:tcMar>
            <w:vAlign w:val="center"/>
          </w:tcPr>
          <w:p w14:paraId="77CBB1F3">
            <w:pPr>
              <w:spacing w:before="0" w:after="0" w:line="240" w:lineRule="auto"/>
              <w:jc w:val="right"/>
            </w:pPr>
          </w:p>
        </w:tc>
        <w:tc>
          <w:tcPr>
            <w:tcW w:w="1022" w:type="dxa"/>
            <w:tcMar>
              <w:left w:w="20" w:type="dxa"/>
              <w:right w:w="20" w:type="dxa"/>
            </w:tcMar>
            <w:vAlign w:val="center"/>
          </w:tcPr>
          <w:p w14:paraId="21B7C186">
            <w:pPr>
              <w:spacing w:before="0" w:after="0" w:line="240" w:lineRule="auto"/>
              <w:jc w:val="right"/>
            </w:pPr>
          </w:p>
        </w:tc>
        <w:tc>
          <w:tcPr>
            <w:tcW w:w="1019" w:type="dxa"/>
            <w:tcMar>
              <w:left w:w="20" w:type="dxa"/>
              <w:right w:w="20" w:type="dxa"/>
            </w:tcMar>
            <w:vAlign w:val="center"/>
          </w:tcPr>
          <w:p w14:paraId="421B3096">
            <w:pPr>
              <w:spacing w:before="0" w:after="0" w:line="240" w:lineRule="auto"/>
              <w:jc w:val="right"/>
            </w:pPr>
          </w:p>
        </w:tc>
        <w:tc>
          <w:tcPr>
            <w:tcW w:w="996" w:type="dxa"/>
            <w:tcMar>
              <w:left w:w="20" w:type="dxa"/>
              <w:right w:w="20" w:type="dxa"/>
            </w:tcMar>
            <w:vAlign w:val="center"/>
          </w:tcPr>
          <w:p w14:paraId="168FB3E1">
            <w:pPr>
              <w:spacing w:before="0" w:after="0" w:line="240" w:lineRule="auto"/>
              <w:jc w:val="right"/>
            </w:pPr>
          </w:p>
        </w:tc>
        <w:tc>
          <w:tcPr>
            <w:tcW w:w="996" w:type="dxa"/>
            <w:tcMar>
              <w:left w:w="20" w:type="dxa"/>
              <w:right w:w="20" w:type="dxa"/>
            </w:tcMar>
            <w:vAlign w:val="center"/>
          </w:tcPr>
          <w:p w14:paraId="6F725011">
            <w:pPr>
              <w:spacing w:before="0" w:after="0" w:line="240" w:lineRule="auto"/>
              <w:jc w:val="right"/>
            </w:pPr>
          </w:p>
        </w:tc>
        <w:tc>
          <w:tcPr>
            <w:tcW w:w="996" w:type="dxa"/>
            <w:tcMar>
              <w:left w:w="20" w:type="dxa"/>
              <w:right w:w="20" w:type="dxa"/>
            </w:tcMar>
            <w:vAlign w:val="center"/>
          </w:tcPr>
          <w:p w14:paraId="6A50BE14">
            <w:pPr>
              <w:spacing w:before="0" w:after="0" w:line="240" w:lineRule="auto"/>
              <w:jc w:val="right"/>
            </w:pPr>
          </w:p>
        </w:tc>
        <w:tc>
          <w:tcPr>
            <w:tcW w:w="996" w:type="dxa"/>
            <w:tcMar>
              <w:left w:w="20" w:type="dxa"/>
              <w:right w:w="20" w:type="dxa"/>
            </w:tcMar>
            <w:vAlign w:val="center"/>
          </w:tcPr>
          <w:p w14:paraId="42141C50">
            <w:pPr>
              <w:spacing w:before="0" w:after="0" w:line="240" w:lineRule="auto"/>
              <w:jc w:val="right"/>
            </w:pPr>
          </w:p>
        </w:tc>
        <w:tc>
          <w:tcPr>
            <w:tcW w:w="996" w:type="dxa"/>
            <w:tcMar>
              <w:left w:w="20" w:type="dxa"/>
              <w:right w:w="20" w:type="dxa"/>
            </w:tcMar>
            <w:vAlign w:val="center"/>
          </w:tcPr>
          <w:p w14:paraId="4ADE2029">
            <w:pPr>
              <w:spacing w:before="0" w:after="0" w:line="240" w:lineRule="auto"/>
              <w:jc w:val="right"/>
            </w:pPr>
          </w:p>
        </w:tc>
        <w:tc>
          <w:tcPr>
            <w:tcW w:w="1084" w:type="dxa"/>
            <w:tcMar>
              <w:left w:w="20" w:type="dxa"/>
              <w:right w:w="20" w:type="dxa"/>
            </w:tcMar>
            <w:vAlign w:val="center"/>
          </w:tcPr>
          <w:p w14:paraId="5FC44B1B">
            <w:pPr>
              <w:spacing w:before="0" w:after="0" w:line="240" w:lineRule="auto"/>
              <w:jc w:val="right"/>
            </w:pPr>
          </w:p>
        </w:tc>
      </w:tr>
      <w:tr w14:paraId="00FF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0E4C87E3">
            <w:pPr>
              <w:spacing w:before="0" w:after="0" w:line="240" w:lineRule="auto"/>
            </w:pPr>
            <w:r>
              <w:rPr>
                <w:rFonts w:ascii="Times New Roman" w:hAnsi="Times New Roman" w:eastAsia="宋体"/>
                <w:b w:val="0"/>
                <w:sz w:val="20"/>
              </w:rPr>
              <w:t>2040410</w:t>
            </w:r>
          </w:p>
        </w:tc>
        <w:tc>
          <w:tcPr>
            <w:tcW w:w="2416" w:type="dxa"/>
            <w:tcMar>
              <w:left w:w="20" w:type="dxa"/>
              <w:right w:w="20" w:type="dxa"/>
            </w:tcMar>
            <w:vAlign w:val="center"/>
          </w:tcPr>
          <w:p w14:paraId="01BEB170">
            <w:pPr>
              <w:spacing w:before="0" w:after="0" w:line="240" w:lineRule="auto"/>
            </w:pPr>
            <w:r>
              <w:rPr>
                <w:rFonts w:ascii="Times New Roman" w:hAnsi="Times New Roman" w:eastAsia="宋体"/>
                <w:b w:val="0"/>
                <w:sz w:val="20"/>
              </w:rPr>
              <w:t>检察监督</w:t>
            </w:r>
          </w:p>
        </w:tc>
        <w:tc>
          <w:tcPr>
            <w:tcW w:w="996" w:type="dxa"/>
            <w:tcMar>
              <w:left w:w="20" w:type="dxa"/>
              <w:right w:w="20" w:type="dxa"/>
            </w:tcMar>
            <w:vAlign w:val="center"/>
          </w:tcPr>
          <w:p w14:paraId="59D48937">
            <w:pPr>
              <w:spacing w:before="0" w:after="0" w:line="240" w:lineRule="auto"/>
              <w:jc w:val="right"/>
            </w:pPr>
            <w:r>
              <w:rPr>
                <w:rFonts w:ascii="Times New Roman" w:hAnsi="Times New Roman" w:eastAsia="宋体"/>
                <w:b w:val="0"/>
                <w:sz w:val="20"/>
              </w:rPr>
              <w:t>67.29</w:t>
            </w:r>
          </w:p>
        </w:tc>
        <w:tc>
          <w:tcPr>
            <w:tcW w:w="996" w:type="dxa"/>
            <w:tcMar>
              <w:left w:w="20" w:type="dxa"/>
              <w:right w:w="20" w:type="dxa"/>
            </w:tcMar>
            <w:vAlign w:val="center"/>
          </w:tcPr>
          <w:p w14:paraId="4884AC3A">
            <w:pPr>
              <w:spacing w:before="0" w:after="0" w:line="240" w:lineRule="auto"/>
              <w:jc w:val="right"/>
            </w:pPr>
            <w:r>
              <w:rPr>
                <w:rFonts w:ascii="Times New Roman" w:hAnsi="Times New Roman" w:eastAsia="宋体"/>
                <w:b w:val="0"/>
                <w:sz w:val="20"/>
              </w:rPr>
              <w:t>67.29</w:t>
            </w:r>
          </w:p>
        </w:tc>
        <w:tc>
          <w:tcPr>
            <w:tcW w:w="996" w:type="dxa"/>
            <w:tcMar>
              <w:left w:w="20" w:type="dxa"/>
              <w:right w:w="20" w:type="dxa"/>
            </w:tcMar>
            <w:vAlign w:val="center"/>
          </w:tcPr>
          <w:p w14:paraId="0098E66F">
            <w:pPr>
              <w:spacing w:before="0" w:after="0" w:line="240" w:lineRule="auto"/>
              <w:jc w:val="right"/>
            </w:pPr>
          </w:p>
        </w:tc>
        <w:tc>
          <w:tcPr>
            <w:tcW w:w="983" w:type="dxa"/>
            <w:tcMar>
              <w:left w:w="20" w:type="dxa"/>
              <w:right w:w="20" w:type="dxa"/>
            </w:tcMar>
            <w:vAlign w:val="center"/>
          </w:tcPr>
          <w:p w14:paraId="58924C88">
            <w:pPr>
              <w:spacing w:before="0" w:after="0" w:line="240" w:lineRule="auto"/>
              <w:jc w:val="right"/>
            </w:pPr>
          </w:p>
        </w:tc>
        <w:tc>
          <w:tcPr>
            <w:tcW w:w="996" w:type="dxa"/>
            <w:tcMar>
              <w:left w:w="20" w:type="dxa"/>
              <w:right w:w="20" w:type="dxa"/>
            </w:tcMar>
            <w:vAlign w:val="center"/>
          </w:tcPr>
          <w:p w14:paraId="0DCC7209">
            <w:pPr>
              <w:spacing w:before="0" w:after="0" w:line="240" w:lineRule="auto"/>
              <w:jc w:val="right"/>
            </w:pPr>
          </w:p>
        </w:tc>
        <w:tc>
          <w:tcPr>
            <w:tcW w:w="1022" w:type="dxa"/>
            <w:tcMar>
              <w:left w:w="20" w:type="dxa"/>
              <w:right w:w="20" w:type="dxa"/>
            </w:tcMar>
            <w:vAlign w:val="center"/>
          </w:tcPr>
          <w:p w14:paraId="315E2303">
            <w:pPr>
              <w:spacing w:before="0" w:after="0" w:line="240" w:lineRule="auto"/>
              <w:jc w:val="right"/>
            </w:pPr>
          </w:p>
        </w:tc>
        <w:tc>
          <w:tcPr>
            <w:tcW w:w="1019" w:type="dxa"/>
            <w:tcMar>
              <w:left w:w="20" w:type="dxa"/>
              <w:right w:w="20" w:type="dxa"/>
            </w:tcMar>
            <w:vAlign w:val="center"/>
          </w:tcPr>
          <w:p w14:paraId="221C0CF4">
            <w:pPr>
              <w:spacing w:before="0" w:after="0" w:line="240" w:lineRule="auto"/>
              <w:jc w:val="right"/>
            </w:pPr>
          </w:p>
        </w:tc>
        <w:tc>
          <w:tcPr>
            <w:tcW w:w="996" w:type="dxa"/>
            <w:tcMar>
              <w:left w:w="20" w:type="dxa"/>
              <w:right w:w="20" w:type="dxa"/>
            </w:tcMar>
            <w:vAlign w:val="center"/>
          </w:tcPr>
          <w:p w14:paraId="48E22CB7">
            <w:pPr>
              <w:spacing w:before="0" w:after="0" w:line="240" w:lineRule="auto"/>
              <w:jc w:val="right"/>
            </w:pPr>
          </w:p>
        </w:tc>
        <w:tc>
          <w:tcPr>
            <w:tcW w:w="996" w:type="dxa"/>
            <w:tcMar>
              <w:left w:w="20" w:type="dxa"/>
              <w:right w:w="20" w:type="dxa"/>
            </w:tcMar>
            <w:vAlign w:val="center"/>
          </w:tcPr>
          <w:p w14:paraId="7CFB86B3">
            <w:pPr>
              <w:spacing w:before="0" w:after="0" w:line="240" w:lineRule="auto"/>
              <w:jc w:val="right"/>
            </w:pPr>
          </w:p>
        </w:tc>
        <w:tc>
          <w:tcPr>
            <w:tcW w:w="996" w:type="dxa"/>
            <w:tcMar>
              <w:left w:w="20" w:type="dxa"/>
              <w:right w:w="20" w:type="dxa"/>
            </w:tcMar>
            <w:vAlign w:val="center"/>
          </w:tcPr>
          <w:p w14:paraId="0DDEF520">
            <w:pPr>
              <w:spacing w:before="0" w:after="0" w:line="240" w:lineRule="auto"/>
              <w:jc w:val="right"/>
            </w:pPr>
          </w:p>
        </w:tc>
        <w:tc>
          <w:tcPr>
            <w:tcW w:w="996" w:type="dxa"/>
            <w:tcMar>
              <w:left w:w="20" w:type="dxa"/>
              <w:right w:w="20" w:type="dxa"/>
            </w:tcMar>
            <w:vAlign w:val="center"/>
          </w:tcPr>
          <w:p w14:paraId="18097763">
            <w:pPr>
              <w:spacing w:before="0" w:after="0" w:line="240" w:lineRule="auto"/>
              <w:jc w:val="right"/>
            </w:pPr>
          </w:p>
        </w:tc>
        <w:tc>
          <w:tcPr>
            <w:tcW w:w="996" w:type="dxa"/>
            <w:tcMar>
              <w:left w:w="20" w:type="dxa"/>
              <w:right w:w="20" w:type="dxa"/>
            </w:tcMar>
            <w:vAlign w:val="center"/>
          </w:tcPr>
          <w:p w14:paraId="5BB98FEA">
            <w:pPr>
              <w:spacing w:before="0" w:after="0" w:line="240" w:lineRule="auto"/>
              <w:jc w:val="right"/>
            </w:pPr>
          </w:p>
        </w:tc>
        <w:tc>
          <w:tcPr>
            <w:tcW w:w="1084" w:type="dxa"/>
            <w:tcMar>
              <w:left w:w="20" w:type="dxa"/>
              <w:right w:w="20" w:type="dxa"/>
            </w:tcMar>
            <w:vAlign w:val="center"/>
          </w:tcPr>
          <w:p w14:paraId="22434B7C">
            <w:pPr>
              <w:spacing w:before="0" w:after="0" w:line="240" w:lineRule="auto"/>
              <w:jc w:val="right"/>
            </w:pPr>
          </w:p>
        </w:tc>
      </w:tr>
      <w:tr w14:paraId="44C9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7C0C272A">
            <w:pPr>
              <w:spacing w:before="0" w:after="0" w:line="240" w:lineRule="auto"/>
            </w:pPr>
            <w:r>
              <w:rPr>
                <w:rFonts w:ascii="Times New Roman" w:hAnsi="Times New Roman" w:eastAsia="宋体"/>
                <w:b w:val="0"/>
                <w:sz w:val="20"/>
              </w:rPr>
              <w:t>2040499</w:t>
            </w:r>
          </w:p>
        </w:tc>
        <w:tc>
          <w:tcPr>
            <w:tcW w:w="2416" w:type="dxa"/>
            <w:tcMar>
              <w:left w:w="20" w:type="dxa"/>
              <w:right w:w="20" w:type="dxa"/>
            </w:tcMar>
            <w:vAlign w:val="center"/>
          </w:tcPr>
          <w:p w14:paraId="3C6F4C30">
            <w:pPr>
              <w:spacing w:before="0" w:after="0" w:line="240" w:lineRule="auto"/>
            </w:pPr>
            <w:r>
              <w:rPr>
                <w:rFonts w:ascii="Times New Roman" w:hAnsi="Times New Roman" w:eastAsia="宋体"/>
                <w:b w:val="0"/>
                <w:sz w:val="20"/>
              </w:rPr>
              <w:t>其他检察支出</w:t>
            </w:r>
          </w:p>
        </w:tc>
        <w:tc>
          <w:tcPr>
            <w:tcW w:w="996" w:type="dxa"/>
            <w:tcMar>
              <w:left w:w="20" w:type="dxa"/>
              <w:right w:w="20" w:type="dxa"/>
            </w:tcMar>
            <w:vAlign w:val="center"/>
          </w:tcPr>
          <w:p w14:paraId="5E393CB4">
            <w:pPr>
              <w:spacing w:before="0" w:after="0" w:line="240" w:lineRule="auto"/>
              <w:jc w:val="right"/>
            </w:pPr>
            <w:r>
              <w:rPr>
                <w:rFonts w:ascii="Times New Roman" w:hAnsi="Times New Roman" w:eastAsia="宋体"/>
                <w:b w:val="0"/>
                <w:sz w:val="20"/>
              </w:rPr>
              <w:t>50.00</w:t>
            </w:r>
          </w:p>
        </w:tc>
        <w:tc>
          <w:tcPr>
            <w:tcW w:w="996" w:type="dxa"/>
            <w:tcMar>
              <w:left w:w="20" w:type="dxa"/>
              <w:right w:w="20" w:type="dxa"/>
            </w:tcMar>
            <w:vAlign w:val="center"/>
          </w:tcPr>
          <w:p w14:paraId="444A56D0">
            <w:pPr>
              <w:spacing w:before="0" w:after="0" w:line="240" w:lineRule="auto"/>
              <w:jc w:val="right"/>
            </w:pPr>
          </w:p>
        </w:tc>
        <w:tc>
          <w:tcPr>
            <w:tcW w:w="996" w:type="dxa"/>
            <w:tcMar>
              <w:left w:w="20" w:type="dxa"/>
              <w:right w:w="20" w:type="dxa"/>
            </w:tcMar>
            <w:vAlign w:val="center"/>
          </w:tcPr>
          <w:p w14:paraId="1DD54549">
            <w:pPr>
              <w:spacing w:before="0" w:after="0" w:line="240" w:lineRule="auto"/>
              <w:jc w:val="right"/>
            </w:pPr>
            <w:r>
              <w:rPr>
                <w:rFonts w:ascii="Times New Roman" w:hAnsi="Times New Roman" w:eastAsia="宋体"/>
                <w:b w:val="0"/>
                <w:sz w:val="20"/>
              </w:rPr>
              <w:t>50.00</w:t>
            </w:r>
          </w:p>
        </w:tc>
        <w:tc>
          <w:tcPr>
            <w:tcW w:w="983" w:type="dxa"/>
            <w:tcMar>
              <w:left w:w="20" w:type="dxa"/>
              <w:right w:w="20" w:type="dxa"/>
            </w:tcMar>
            <w:vAlign w:val="center"/>
          </w:tcPr>
          <w:p w14:paraId="60C589D4">
            <w:pPr>
              <w:spacing w:before="0" w:after="0" w:line="240" w:lineRule="auto"/>
              <w:jc w:val="right"/>
            </w:pPr>
            <w:r>
              <w:rPr>
                <w:rFonts w:ascii="Times New Roman" w:hAnsi="Times New Roman" w:eastAsia="宋体"/>
                <w:b w:val="0"/>
                <w:sz w:val="20"/>
              </w:rPr>
              <w:t>50.00</w:t>
            </w:r>
          </w:p>
        </w:tc>
        <w:tc>
          <w:tcPr>
            <w:tcW w:w="996" w:type="dxa"/>
            <w:tcMar>
              <w:left w:w="20" w:type="dxa"/>
              <w:right w:w="20" w:type="dxa"/>
            </w:tcMar>
            <w:vAlign w:val="center"/>
          </w:tcPr>
          <w:p w14:paraId="5890D5A9">
            <w:pPr>
              <w:spacing w:before="0" w:after="0" w:line="240" w:lineRule="auto"/>
              <w:jc w:val="right"/>
            </w:pPr>
          </w:p>
        </w:tc>
        <w:tc>
          <w:tcPr>
            <w:tcW w:w="1022" w:type="dxa"/>
            <w:tcMar>
              <w:left w:w="20" w:type="dxa"/>
              <w:right w:w="20" w:type="dxa"/>
            </w:tcMar>
            <w:vAlign w:val="center"/>
          </w:tcPr>
          <w:p w14:paraId="5321CB70">
            <w:pPr>
              <w:spacing w:before="0" w:after="0" w:line="240" w:lineRule="auto"/>
              <w:jc w:val="right"/>
            </w:pPr>
          </w:p>
        </w:tc>
        <w:tc>
          <w:tcPr>
            <w:tcW w:w="1019" w:type="dxa"/>
            <w:tcMar>
              <w:left w:w="20" w:type="dxa"/>
              <w:right w:w="20" w:type="dxa"/>
            </w:tcMar>
            <w:vAlign w:val="center"/>
          </w:tcPr>
          <w:p w14:paraId="0E94269D">
            <w:pPr>
              <w:spacing w:before="0" w:after="0" w:line="240" w:lineRule="auto"/>
              <w:jc w:val="right"/>
            </w:pPr>
          </w:p>
        </w:tc>
        <w:tc>
          <w:tcPr>
            <w:tcW w:w="996" w:type="dxa"/>
            <w:tcMar>
              <w:left w:w="20" w:type="dxa"/>
              <w:right w:w="20" w:type="dxa"/>
            </w:tcMar>
            <w:vAlign w:val="center"/>
          </w:tcPr>
          <w:p w14:paraId="0F146802">
            <w:pPr>
              <w:spacing w:before="0" w:after="0" w:line="240" w:lineRule="auto"/>
              <w:jc w:val="right"/>
            </w:pPr>
          </w:p>
        </w:tc>
        <w:tc>
          <w:tcPr>
            <w:tcW w:w="996" w:type="dxa"/>
            <w:tcMar>
              <w:left w:w="20" w:type="dxa"/>
              <w:right w:w="20" w:type="dxa"/>
            </w:tcMar>
            <w:vAlign w:val="center"/>
          </w:tcPr>
          <w:p w14:paraId="737C8210">
            <w:pPr>
              <w:spacing w:before="0" w:after="0" w:line="240" w:lineRule="auto"/>
              <w:jc w:val="right"/>
            </w:pPr>
          </w:p>
        </w:tc>
        <w:tc>
          <w:tcPr>
            <w:tcW w:w="996" w:type="dxa"/>
            <w:tcMar>
              <w:left w:w="20" w:type="dxa"/>
              <w:right w:w="20" w:type="dxa"/>
            </w:tcMar>
            <w:vAlign w:val="center"/>
          </w:tcPr>
          <w:p w14:paraId="66BA2411">
            <w:pPr>
              <w:spacing w:before="0" w:after="0" w:line="240" w:lineRule="auto"/>
              <w:jc w:val="right"/>
            </w:pPr>
          </w:p>
        </w:tc>
        <w:tc>
          <w:tcPr>
            <w:tcW w:w="996" w:type="dxa"/>
            <w:tcMar>
              <w:left w:w="20" w:type="dxa"/>
              <w:right w:w="20" w:type="dxa"/>
            </w:tcMar>
            <w:vAlign w:val="center"/>
          </w:tcPr>
          <w:p w14:paraId="59AA9409">
            <w:pPr>
              <w:spacing w:before="0" w:after="0" w:line="240" w:lineRule="auto"/>
              <w:jc w:val="right"/>
            </w:pPr>
          </w:p>
        </w:tc>
        <w:tc>
          <w:tcPr>
            <w:tcW w:w="996" w:type="dxa"/>
            <w:tcMar>
              <w:left w:w="20" w:type="dxa"/>
              <w:right w:w="20" w:type="dxa"/>
            </w:tcMar>
            <w:vAlign w:val="center"/>
          </w:tcPr>
          <w:p w14:paraId="074A6555">
            <w:pPr>
              <w:spacing w:before="0" w:after="0" w:line="240" w:lineRule="auto"/>
              <w:jc w:val="right"/>
            </w:pPr>
          </w:p>
        </w:tc>
        <w:tc>
          <w:tcPr>
            <w:tcW w:w="1084" w:type="dxa"/>
            <w:tcMar>
              <w:left w:w="20" w:type="dxa"/>
              <w:right w:w="20" w:type="dxa"/>
            </w:tcMar>
            <w:vAlign w:val="center"/>
          </w:tcPr>
          <w:p w14:paraId="149CF7F9">
            <w:pPr>
              <w:spacing w:before="0" w:after="0" w:line="240" w:lineRule="auto"/>
              <w:jc w:val="right"/>
            </w:pPr>
          </w:p>
        </w:tc>
      </w:tr>
      <w:tr w14:paraId="58A2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7C84FAE4">
            <w:pPr>
              <w:spacing w:before="0" w:after="0" w:line="240" w:lineRule="auto"/>
            </w:pPr>
            <w:r>
              <w:rPr>
                <w:rFonts w:ascii="Times New Roman" w:hAnsi="Times New Roman" w:eastAsia="宋体"/>
                <w:b w:val="0"/>
                <w:sz w:val="20"/>
              </w:rPr>
              <w:t>99</w:t>
            </w:r>
          </w:p>
        </w:tc>
        <w:tc>
          <w:tcPr>
            <w:tcW w:w="2416" w:type="dxa"/>
            <w:tcMar>
              <w:left w:w="20" w:type="dxa"/>
              <w:right w:w="20" w:type="dxa"/>
            </w:tcMar>
            <w:vAlign w:val="center"/>
          </w:tcPr>
          <w:p w14:paraId="63FAADD8">
            <w:pPr>
              <w:spacing w:before="0" w:after="0" w:line="240" w:lineRule="auto"/>
            </w:pPr>
            <w:r>
              <w:rPr>
                <w:rFonts w:ascii="Times New Roman" w:hAnsi="Times New Roman" w:eastAsia="宋体"/>
                <w:b w:val="0"/>
                <w:sz w:val="20"/>
              </w:rPr>
              <w:t>其他公共安全支出</w:t>
            </w:r>
          </w:p>
        </w:tc>
        <w:tc>
          <w:tcPr>
            <w:tcW w:w="996" w:type="dxa"/>
            <w:tcMar>
              <w:left w:w="20" w:type="dxa"/>
              <w:right w:w="20" w:type="dxa"/>
            </w:tcMar>
            <w:vAlign w:val="center"/>
          </w:tcPr>
          <w:p w14:paraId="5B5FEF55">
            <w:pPr>
              <w:spacing w:before="0" w:after="0" w:line="240" w:lineRule="auto"/>
              <w:jc w:val="right"/>
            </w:pPr>
            <w:r>
              <w:rPr>
                <w:rFonts w:ascii="Times New Roman" w:hAnsi="Times New Roman" w:eastAsia="宋体"/>
                <w:b w:val="0"/>
                <w:sz w:val="20"/>
              </w:rPr>
              <w:t>19.34</w:t>
            </w:r>
          </w:p>
        </w:tc>
        <w:tc>
          <w:tcPr>
            <w:tcW w:w="996" w:type="dxa"/>
            <w:tcMar>
              <w:left w:w="20" w:type="dxa"/>
              <w:right w:w="20" w:type="dxa"/>
            </w:tcMar>
            <w:vAlign w:val="center"/>
          </w:tcPr>
          <w:p w14:paraId="35B22BB9">
            <w:pPr>
              <w:spacing w:before="0" w:after="0" w:line="240" w:lineRule="auto"/>
              <w:jc w:val="right"/>
            </w:pPr>
            <w:r>
              <w:rPr>
                <w:rFonts w:ascii="Times New Roman" w:hAnsi="Times New Roman" w:eastAsia="宋体"/>
                <w:b w:val="0"/>
                <w:sz w:val="20"/>
              </w:rPr>
              <w:t>19.34</w:t>
            </w:r>
          </w:p>
        </w:tc>
        <w:tc>
          <w:tcPr>
            <w:tcW w:w="996" w:type="dxa"/>
            <w:tcMar>
              <w:left w:w="20" w:type="dxa"/>
              <w:right w:w="20" w:type="dxa"/>
            </w:tcMar>
            <w:vAlign w:val="center"/>
          </w:tcPr>
          <w:p w14:paraId="7AFA774D">
            <w:pPr>
              <w:spacing w:before="0" w:after="0" w:line="240" w:lineRule="auto"/>
              <w:jc w:val="right"/>
            </w:pPr>
          </w:p>
        </w:tc>
        <w:tc>
          <w:tcPr>
            <w:tcW w:w="983" w:type="dxa"/>
            <w:tcMar>
              <w:left w:w="20" w:type="dxa"/>
              <w:right w:w="20" w:type="dxa"/>
            </w:tcMar>
            <w:vAlign w:val="center"/>
          </w:tcPr>
          <w:p w14:paraId="2572A1AE">
            <w:pPr>
              <w:spacing w:before="0" w:after="0" w:line="240" w:lineRule="auto"/>
              <w:jc w:val="right"/>
            </w:pPr>
          </w:p>
        </w:tc>
        <w:tc>
          <w:tcPr>
            <w:tcW w:w="996" w:type="dxa"/>
            <w:tcMar>
              <w:left w:w="20" w:type="dxa"/>
              <w:right w:w="20" w:type="dxa"/>
            </w:tcMar>
            <w:vAlign w:val="center"/>
          </w:tcPr>
          <w:p w14:paraId="6C703416">
            <w:pPr>
              <w:spacing w:before="0" w:after="0" w:line="240" w:lineRule="auto"/>
              <w:jc w:val="right"/>
            </w:pPr>
          </w:p>
        </w:tc>
        <w:tc>
          <w:tcPr>
            <w:tcW w:w="1022" w:type="dxa"/>
            <w:tcMar>
              <w:left w:w="20" w:type="dxa"/>
              <w:right w:w="20" w:type="dxa"/>
            </w:tcMar>
            <w:vAlign w:val="center"/>
          </w:tcPr>
          <w:p w14:paraId="378339FC">
            <w:pPr>
              <w:spacing w:before="0" w:after="0" w:line="240" w:lineRule="auto"/>
              <w:jc w:val="right"/>
            </w:pPr>
          </w:p>
        </w:tc>
        <w:tc>
          <w:tcPr>
            <w:tcW w:w="1019" w:type="dxa"/>
            <w:tcMar>
              <w:left w:w="20" w:type="dxa"/>
              <w:right w:w="20" w:type="dxa"/>
            </w:tcMar>
            <w:vAlign w:val="center"/>
          </w:tcPr>
          <w:p w14:paraId="2CCBE1BE">
            <w:pPr>
              <w:spacing w:before="0" w:after="0" w:line="240" w:lineRule="auto"/>
              <w:jc w:val="right"/>
            </w:pPr>
          </w:p>
        </w:tc>
        <w:tc>
          <w:tcPr>
            <w:tcW w:w="996" w:type="dxa"/>
            <w:tcMar>
              <w:left w:w="20" w:type="dxa"/>
              <w:right w:w="20" w:type="dxa"/>
            </w:tcMar>
            <w:vAlign w:val="center"/>
          </w:tcPr>
          <w:p w14:paraId="170C01BA">
            <w:pPr>
              <w:spacing w:before="0" w:after="0" w:line="240" w:lineRule="auto"/>
              <w:jc w:val="right"/>
            </w:pPr>
          </w:p>
        </w:tc>
        <w:tc>
          <w:tcPr>
            <w:tcW w:w="996" w:type="dxa"/>
            <w:tcMar>
              <w:left w:w="20" w:type="dxa"/>
              <w:right w:w="20" w:type="dxa"/>
            </w:tcMar>
            <w:vAlign w:val="center"/>
          </w:tcPr>
          <w:p w14:paraId="2D353509">
            <w:pPr>
              <w:spacing w:before="0" w:after="0" w:line="240" w:lineRule="auto"/>
              <w:jc w:val="right"/>
            </w:pPr>
          </w:p>
        </w:tc>
        <w:tc>
          <w:tcPr>
            <w:tcW w:w="996" w:type="dxa"/>
            <w:tcMar>
              <w:left w:w="20" w:type="dxa"/>
              <w:right w:w="20" w:type="dxa"/>
            </w:tcMar>
            <w:vAlign w:val="center"/>
          </w:tcPr>
          <w:p w14:paraId="27BD2B90">
            <w:pPr>
              <w:spacing w:before="0" w:after="0" w:line="240" w:lineRule="auto"/>
              <w:jc w:val="right"/>
            </w:pPr>
          </w:p>
        </w:tc>
        <w:tc>
          <w:tcPr>
            <w:tcW w:w="996" w:type="dxa"/>
            <w:tcMar>
              <w:left w:w="20" w:type="dxa"/>
              <w:right w:w="20" w:type="dxa"/>
            </w:tcMar>
            <w:vAlign w:val="center"/>
          </w:tcPr>
          <w:p w14:paraId="1CE640C6">
            <w:pPr>
              <w:spacing w:before="0" w:after="0" w:line="240" w:lineRule="auto"/>
              <w:jc w:val="right"/>
            </w:pPr>
          </w:p>
        </w:tc>
        <w:tc>
          <w:tcPr>
            <w:tcW w:w="996" w:type="dxa"/>
            <w:tcMar>
              <w:left w:w="20" w:type="dxa"/>
              <w:right w:w="20" w:type="dxa"/>
            </w:tcMar>
            <w:vAlign w:val="center"/>
          </w:tcPr>
          <w:p w14:paraId="5A6CE9EC">
            <w:pPr>
              <w:spacing w:before="0" w:after="0" w:line="240" w:lineRule="auto"/>
              <w:jc w:val="right"/>
            </w:pPr>
          </w:p>
        </w:tc>
        <w:tc>
          <w:tcPr>
            <w:tcW w:w="1084" w:type="dxa"/>
            <w:tcMar>
              <w:left w:w="20" w:type="dxa"/>
              <w:right w:w="20" w:type="dxa"/>
            </w:tcMar>
            <w:vAlign w:val="center"/>
          </w:tcPr>
          <w:p w14:paraId="666E6246">
            <w:pPr>
              <w:spacing w:before="0" w:after="0" w:line="240" w:lineRule="auto"/>
              <w:jc w:val="right"/>
            </w:pPr>
          </w:p>
        </w:tc>
      </w:tr>
      <w:tr w14:paraId="59FD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45CEEB0E">
            <w:pPr>
              <w:spacing w:before="0" w:after="0" w:line="240" w:lineRule="auto"/>
            </w:pPr>
            <w:r>
              <w:rPr>
                <w:rFonts w:ascii="Times New Roman" w:hAnsi="Times New Roman" w:eastAsia="宋体"/>
                <w:b w:val="0"/>
                <w:sz w:val="20"/>
              </w:rPr>
              <w:t>2049999</w:t>
            </w:r>
          </w:p>
        </w:tc>
        <w:tc>
          <w:tcPr>
            <w:tcW w:w="2416" w:type="dxa"/>
            <w:tcMar>
              <w:left w:w="20" w:type="dxa"/>
              <w:right w:w="20" w:type="dxa"/>
            </w:tcMar>
            <w:vAlign w:val="center"/>
          </w:tcPr>
          <w:p w14:paraId="07CAA62E">
            <w:pPr>
              <w:spacing w:before="0" w:after="0" w:line="240" w:lineRule="auto"/>
            </w:pPr>
            <w:r>
              <w:rPr>
                <w:rFonts w:ascii="Times New Roman" w:hAnsi="Times New Roman" w:eastAsia="宋体"/>
                <w:b w:val="0"/>
                <w:sz w:val="20"/>
              </w:rPr>
              <w:t>其他公共安全支出</w:t>
            </w:r>
          </w:p>
        </w:tc>
        <w:tc>
          <w:tcPr>
            <w:tcW w:w="996" w:type="dxa"/>
            <w:tcMar>
              <w:left w:w="20" w:type="dxa"/>
              <w:right w:w="20" w:type="dxa"/>
            </w:tcMar>
            <w:vAlign w:val="center"/>
          </w:tcPr>
          <w:p w14:paraId="58972C15">
            <w:pPr>
              <w:spacing w:before="0" w:after="0" w:line="240" w:lineRule="auto"/>
              <w:jc w:val="right"/>
            </w:pPr>
            <w:r>
              <w:rPr>
                <w:rFonts w:ascii="Times New Roman" w:hAnsi="Times New Roman" w:eastAsia="宋体"/>
                <w:b w:val="0"/>
                <w:sz w:val="20"/>
              </w:rPr>
              <w:t>19.34</w:t>
            </w:r>
          </w:p>
        </w:tc>
        <w:tc>
          <w:tcPr>
            <w:tcW w:w="996" w:type="dxa"/>
            <w:tcMar>
              <w:left w:w="20" w:type="dxa"/>
              <w:right w:w="20" w:type="dxa"/>
            </w:tcMar>
            <w:vAlign w:val="center"/>
          </w:tcPr>
          <w:p w14:paraId="4C2EA622">
            <w:pPr>
              <w:spacing w:before="0" w:after="0" w:line="240" w:lineRule="auto"/>
              <w:jc w:val="right"/>
            </w:pPr>
            <w:r>
              <w:rPr>
                <w:rFonts w:ascii="Times New Roman" w:hAnsi="Times New Roman" w:eastAsia="宋体"/>
                <w:b w:val="0"/>
                <w:sz w:val="20"/>
              </w:rPr>
              <w:t>19.34</w:t>
            </w:r>
          </w:p>
        </w:tc>
        <w:tc>
          <w:tcPr>
            <w:tcW w:w="996" w:type="dxa"/>
            <w:tcMar>
              <w:left w:w="20" w:type="dxa"/>
              <w:right w:w="20" w:type="dxa"/>
            </w:tcMar>
            <w:vAlign w:val="center"/>
          </w:tcPr>
          <w:p w14:paraId="2B2A13DB">
            <w:pPr>
              <w:spacing w:before="0" w:after="0" w:line="240" w:lineRule="auto"/>
              <w:jc w:val="right"/>
            </w:pPr>
          </w:p>
        </w:tc>
        <w:tc>
          <w:tcPr>
            <w:tcW w:w="983" w:type="dxa"/>
            <w:tcMar>
              <w:left w:w="20" w:type="dxa"/>
              <w:right w:w="20" w:type="dxa"/>
            </w:tcMar>
            <w:vAlign w:val="center"/>
          </w:tcPr>
          <w:p w14:paraId="4B87D57A">
            <w:pPr>
              <w:spacing w:before="0" w:after="0" w:line="240" w:lineRule="auto"/>
              <w:jc w:val="right"/>
            </w:pPr>
          </w:p>
        </w:tc>
        <w:tc>
          <w:tcPr>
            <w:tcW w:w="996" w:type="dxa"/>
            <w:tcMar>
              <w:left w:w="20" w:type="dxa"/>
              <w:right w:w="20" w:type="dxa"/>
            </w:tcMar>
            <w:vAlign w:val="center"/>
          </w:tcPr>
          <w:p w14:paraId="10F9666F">
            <w:pPr>
              <w:spacing w:before="0" w:after="0" w:line="240" w:lineRule="auto"/>
              <w:jc w:val="right"/>
            </w:pPr>
          </w:p>
        </w:tc>
        <w:tc>
          <w:tcPr>
            <w:tcW w:w="1022" w:type="dxa"/>
            <w:tcMar>
              <w:left w:w="20" w:type="dxa"/>
              <w:right w:w="20" w:type="dxa"/>
            </w:tcMar>
            <w:vAlign w:val="center"/>
          </w:tcPr>
          <w:p w14:paraId="60D82531">
            <w:pPr>
              <w:spacing w:before="0" w:after="0" w:line="240" w:lineRule="auto"/>
              <w:jc w:val="right"/>
            </w:pPr>
          </w:p>
        </w:tc>
        <w:tc>
          <w:tcPr>
            <w:tcW w:w="1019" w:type="dxa"/>
            <w:tcMar>
              <w:left w:w="20" w:type="dxa"/>
              <w:right w:w="20" w:type="dxa"/>
            </w:tcMar>
            <w:vAlign w:val="center"/>
          </w:tcPr>
          <w:p w14:paraId="10972482">
            <w:pPr>
              <w:spacing w:before="0" w:after="0" w:line="240" w:lineRule="auto"/>
              <w:jc w:val="right"/>
            </w:pPr>
          </w:p>
        </w:tc>
        <w:tc>
          <w:tcPr>
            <w:tcW w:w="996" w:type="dxa"/>
            <w:tcMar>
              <w:left w:w="20" w:type="dxa"/>
              <w:right w:w="20" w:type="dxa"/>
            </w:tcMar>
            <w:vAlign w:val="center"/>
          </w:tcPr>
          <w:p w14:paraId="0CD006D6">
            <w:pPr>
              <w:spacing w:before="0" w:after="0" w:line="240" w:lineRule="auto"/>
              <w:jc w:val="right"/>
            </w:pPr>
          </w:p>
        </w:tc>
        <w:tc>
          <w:tcPr>
            <w:tcW w:w="996" w:type="dxa"/>
            <w:tcMar>
              <w:left w:w="20" w:type="dxa"/>
              <w:right w:w="20" w:type="dxa"/>
            </w:tcMar>
            <w:vAlign w:val="center"/>
          </w:tcPr>
          <w:p w14:paraId="48588A75">
            <w:pPr>
              <w:spacing w:before="0" w:after="0" w:line="240" w:lineRule="auto"/>
              <w:jc w:val="right"/>
            </w:pPr>
          </w:p>
        </w:tc>
        <w:tc>
          <w:tcPr>
            <w:tcW w:w="996" w:type="dxa"/>
            <w:tcMar>
              <w:left w:w="20" w:type="dxa"/>
              <w:right w:w="20" w:type="dxa"/>
            </w:tcMar>
            <w:vAlign w:val="center"/>
          </w:tcPr>
          <w:p w14:paraId="54FB4567">
            <w:pPr>
              <w:spacing w:before="0" w:after="0" w:line="240" w:lineRule="auto"/>
              <w:jc w:val="right"/>
            </w:pPr>
          </w:p>
        </w:tc>
        <w:tc>
          <w:tcPr>
            <w:tcW w:w="996" w:type="dxa"/>
            <w:tcMar>
              <w:left w:w="20" w:type="dxa"/>
              <w:right w:w="20" w:type="dxa"/>
            </w:tcMar>
            <w:vAlign w:val="center"/>
          </w:tcPr>
          <w:p w14:paraId="53F72469">
            <w:pPr>
              <w:spacing w:before="0" w:after="0" w:line="240" w:lineRule="auto"/>
              <w:jc w:val="right"/>
            </w:pPr>
          </w:p>
        </w:tc>
        <w:tc>
          <w:tcPr>
            <w:tcW w:w="996" w:type="dxa"/>
            <w:tcMar>
              <w:left w:w="20" w:type="dxa"/>
              <w:right w:w="20" w:type="dxa"/>
            </w:tcMar>
            <w:vAlign w:val="center"/>
          </w:tcPr>
          <w:p w14:paraId="32C8D814">
            <w:pPr>
              <w:spacing w:before="0" w:after="0" w:line="240" w:lineRule="auto"/>
              <w:jc w:val="right"/>
            </w:pPr>
          </w:p>
        </w:tc>
        <w:tc>
          <w:tcPr>
            <w:tcW w:w="1084" w:type="dxa"/>
            <w:tcMar>
              <w:left w:w="20" w:type="dxa"/>
              <w:right w:w="20" w:type="dxa"/>
            </w:tcMar>
            <w:vAlign w:val="center"/>
          </w:tcPr>
          <w:p w14:paraId="3839C404">
            <w:pPr>
              <w:spacing w:before="0" w:after="0" w:line="240" w:lineRule="auto"/>
              <w:jc w:val="right"/>
            </w:pPr>
          </w:p>
        </w:tc>
      </w:tr>
    </w:tbl>
    <w:p w14:paraId="4FA1F485">
      <w:pPr>
        <w:sectPr>
          <w:pgSz w:w="16838" w:h="11906" w:orient="landscape"/>
          <w:pgMar w:top="567" w:right="567" w:bottom="567" w:left="567" w:header="851" w:footer="992" w:gutter="0"/>
          <w:cols w:space="425" w:num="1"/>
          <w:docGrid w:type="lines" w:linePitch="312" w:charSpace="0"/>
        </w:sect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7"/>
        <w:gridCol w:w="5115"/>
        <w:gridCol w:w="2256"/>
        <w:gridCol w:w="2256"/>
        <w:gridCol w:w="2264"/>
      </w:tblGrid>
      <w:tr w14:paraId="7BC7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5000" w:type="pct"/>
            <w:gridSpan w:val="5"/>
            <w:tcBorders>
              <w:top w:val="nil"/>
              <w:left w:val="nil"/>
              <w:bottom w:val="nil"/>
              <w:right w:val="nil"/>
            </w:tcBorders>
            <w:vAlign w:val="center"/>
          </w:tcPr>
          <w:p w14:paraId="6010990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3"/>
                <w:sz w:val="21"/>
                <w:szCs w:val="21"/>
              </w:rPr>
            </w:pPr>
            <w:r>
              <w:rPr>
                <w:rFonts w:hint="eastAsia" w:ascii="Times New Roman" w:hAnsi="Times New Roman" w:eastAsia="宋体" w:cs="宋体"/>
                <w:spacing w:val="-3"/>
                <w:sz w:val="36"/>
                <w:szCs w:val="36"/>
                <w:lang w:val="en-US"/>
                <w14:textOutline w14:w="6537" w14:cap="sq">
                  <w14:solidFill>
                    <w14:srgbClr w14:val="000000"/>
                  </w14:solidFill>
                  <w14:bevel/>
                </w14:textOutline>
              </w:rPr>
              <w:t>部门</w:t>
            </w: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支出总表</w:t>
            </w:r>
          </w:p>
        </w:tc>
      </w:tr>
      <w:tr w14:paraId="78B7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2441" w:type="pct"/>
            <w:gridSpan w:val="2"/>
            <w:tcBorders>
              <w:top w:val="nil"/>
              <w:left w:val="nil"/>
              <w:bottom w:val="single" w:color="auto" w:sz="4" w:space="0"/>
              <w:right w:val="nil"/>
            </w:tcBorders>
            <w:vAlign w:val="center"/>
          </w:tcPr>
          <w:p w14:paraId="4E9C26A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hint="default" w:ascii="Times New Roman" w:hAnsi="Times New Roman" w:eastAsia="宋体" w:cs="宋体"/>
                <w:spacing w:val="4"/>
                <w:sz w:val="20"/>
                <w:szCs w:val="20"/>
                <w:lang w:val="en-US" w:eastAsia="zh-CN"/>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852" w:type="pct"/>
            <w:tcBorders>
              <w:top w:val="nil"/>
              <w:left w:val="nil"/>
              <w:bottom w:val="single" w:color="auto" w:sz="4" w:space="0"/>
              <w:right w:val="nil"/>
            </w:tcBorders>
            <w:vAlign w:val="top"/>
          </w:tcPr>
          <w:p w14:paraId="093E8EF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p>
        </w:tc>
        <w:tc>
          <w:tcPr>
            <w:tcW w:w="852" w:type="pct"/>
            <w:tcBorders>
              <w:top w:val="nil"/>
              <w:left w:val="nil"/>
              <w:bottom w:val="single" w:color="auto" w:sz="4" w:space="0"/>
              <w:right w:val="nil"/>
            </w:tcBorders>
            <w:vAlign w:val="top"/>
          </w:tcPr>
          <w:p w14:paraId="4FC32DD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3"/>
                <w:sz w:val="20"/>
                <w:szCs w:val="20"/>
              </w:rPr>
            </w:pPr>
          </w:p>
        </w:tc>
        <w:tc>
          <w:tcPr>
            <w:tcW w:w="853" w:type="pct"/>
            <w:tcBorders>
              <w:top w:val="nil"/>
              <w:left w:val="nil"/>
              <w:bottom w:val="single" w:color="auto" w:sz="4" w:space="0"/>
              <w:right w:val="nil"/>
            </w:tcBorders>
            <w:vAlign w:val="center"/>
          </w:tcPr>
          <w:p w14:paraId="1B1373E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3"/>
                <w:sz w:val="20"/>
                <w:szCs w:val="20"/>
              </w:rPr>
            </w:pPr>
            <w:r>
              <w:rPr>
                <w:rFonts w:hint="eastAsia" w:ascii="Times New Roman" w:hAnsi="Times New Roman" w:eastAsia="宋体" w:cs="宋体"/>
                <w:spacing w:val="-2"/>
                <w:sz w:val="20"/>
                <w:szCs w:val="20"/>
                <w:lang w:val="en-US" w:eastAsia="zh-CN"/>
              </w:rPr>
              <w:t>单位：万元</w:t>
            </w:r>
          </w:p>
        </w:tc>
      </w:tr>
      <w:tr w14:paraId="0C5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2441" w:type="pct"/>
            <w:gridSpan w:val="2"/>
            <w:tcBorders>
              <w:top w:val="single" w:color="auto" w:sz="4" w:space="0"/>
            </w:tcBorders>
            <w:vAlign w:val="center"/>
          </w:tcPr>
          <w:p w14:paraId="22F1D89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支出功能分类科目</w:t>
            </w:r>
          </w:p>
        </w:tc>
        <w:tc>
          <w:tcPr>
            <w:tcW w:w="852" w:type="pct"/>
            <w:vMerge w:val="restart"/>
            <w:tcBorders>
              <w:top w:val="single" w:color="auto" w:sz="4" w:space="0"/>
            </w:tcBorders>
            <w:vAlign w:val="center"/>
          </w:tcPr>
          <w:p w14:paraId="53866ED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合计</w:t>
            </w:r>
          </w:p>
        </w:tc>
        <w:tc>
          <w:tcPr>
            <w:tcW w:w="852" w:type="pct"/>
            <w:vMerge w:val="restart"/>
            <w:tcBorders>
              <w:top w:val="single" w:color="auto" w:sz="4" w:space="0"/>
            </w:tcBorders>
            <w:vAlign w:val="center"/>
          </w:tcPr>
          <w:p w14:paraId="1ED5E77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基本支出</w:t>
            </w:r>
          </w:p>
        </w:tc>
        <w:tc>
          <w:tcPr>
            <w:tcW w:w="853" w:type="pct"/>
            <w:vMerge w:val="restart"/>
            <w:tcBorders>
              <w:top w:val="single" w:color="auto" w:sz="4" w:space="0"/>
            </w:tcBorders>
            <w:vAlign w:val="center"/>
          </w:tcPr>
          <w:p w14:paraId="477E05E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项目支出</w:t>
            </w:r>
          </w:p>
        </w:tc>
      </w:tr>
      <w:tr w14:paraId="2D39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509" w:type="pct"/>
            <w:vAlign w:val="center"/>
          </w:tcPr>
          <w:p w14:paraId="1689711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科目编码</w:t>
            </w:r>
          </w:p>
        </w:tc>
        <w:tc>
          <w:tcPr>
            <w:tcW w:w="1931" w:type="pct"/>
            <w:vAlign w:val="center"/>
          </w:tcPr>
          <w:p w14:paraId="22599F6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科目名称</w:t>
            </w:r>
          </w:p>
        </w:tc>
        <w:tc>
          <w:tcPr>
            <w:tcW w:w="852" w:type="pct"/>
            <w:vMerge w:val="continue"/>
            <w:vAlign w:val="center"/>
          </w:tcPr>
          <w:p w14:paraId="70F59C11">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sz w:val="20"/>
                <w:szCs w:val="20"/>
              </w:rPr>
            </w:pPr>
          </w:p>
        </w:tc>
        <w:tc>
          <w:tcPr>
            <w:tcW w:w="852" w:type="pct"/>
            <w:vMerge w:val="continue"/>
            <w:vAlign w:val="center"/>
          </w:tcPr>
          <w:p w14:paraId="2DF5E58F">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sz w:val="20"/>
                <w:szCs w:val="20"/>
              </w:rPr>
            </w:pPr>
          </w:p>
        </w:tc>
        <w:tc>
          <w:tcPr>
            <w:tcW w:w="853" w:type="pct"/>
            <w:vMerge w:val="continue"/>
            <w:vAlign w:val="center"/>
          </w:tcPr>
          <w:p w14:paraId="7026C795">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sz w:val="20"/>
                <w:szCs w:val="20"/>
              </w:rPr>
            </w:pPr>
          </w:p>
        </w:tc>
      </w:tr>
      <w:tr w14:paraId="557B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jc w:val="center"/>
        </w:trPr>
        <w:tc>
          <w:tcPr>
            <w:tcW w:w="509" w:type="pct"/>
            <w:vAlign w:val="center"/>
          </w:tcPr>
          <w:p w14:paraId="209A565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931" w:type="pct"/>
            <w:vAlign w:val="center"/>
          </w:tcPr>
          <w:p w14:paraId="1171D2B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52" w:type="pct"/>
            <w:vAlign w:val="center"/>
          </w:tcPr>
          <w:p w14:paraId="39FFCDB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1</w:t>
            </w:r>
          </w:p>
        </w:tc>
        <w:tc>
          <w:tcPr>
            <w:tcW w:w="852" w:type="pct"/>
            <w:vAlign w:val="center"/>
          </w:tcPr>
          <w:p w14:paraId="51A0951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2</w:t>
            </w:r>
          </w:p>
        </w:tc>
        <w:tc>
          <w:tcPr>
            <w:tcW w:w="853" w:type="pct"/>
            <w:vAlign w:val="center"/>
          </w:tcPr>
          <w:p w14:paraId="7DF012C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3</w:t>
            </w:r>
          </w:p>
        </w:tc>
      </w:tr>
      <w:tr w14:paraId="0360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26D437E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931" w:type="pct"/>
            <w:tcMar>
              <w:left w:w="20" w:type="dxa"/>
              <w:right w:w="20" w:type="dxa"/>
            </w:tcMar>
            <w:vAlign w:val="center"/>
          </w:tcPr>
          <w:p w14:paraId="66ADE0D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52" w:type="pct"/>
            <w:tcMar>
              <w:left w:w="20" w:type="dxa"/>
              <w:right w:w="20" w:type="dxa"/>
            </w:tcMar>
            <w:vAlign w:val="center"/>
          </w:tcPr>
          <w:p w14:paraId="3EBCE82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1,164.27</w:t>
            </w:r>
          </w:p>
        </w:tc>
        <w:tc>
          <w:tcPr>
            <w:tcW w:w="852" w:type="pct"/>
            <w:tcMar>
              <w:left w:w="20" w:type="dxa"/>
              <w:right w:w="20" w:type="dxa"/>
            </w:tcMar>
            <w:vAlign w:val="center"/>
          </w:tcPr>
          <w:p w14:paraId="142AD4A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977.63</w:t>
            </w:r>
          </w:p>
        </w:tc>
        <w:tc>
          <w:tcPr>
            <w:tcW w:w="853" w:type="pct"/>
            <w:tcMar>
              <w:left w:w="20" w:type="dxa"/>
              <w:right w:w="20" w:type="dxa"/>
            </w:tcMar>
            <w:vAlign w:val="center"/>
          </w:tcPr>
          <w:p w14:paraId="385CC4D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186.64</w:t>
            </w:r>
          </w:p>
        </w:tc>
      </w:tr>
      <w:tr w14:paraId="5C62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42E8EE1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204</w:t>
            </w:r>
          </w:p>
        </w:tc>
        <w:tc>
          <w:tcPr>
            <w:tcW w:w="1931" w:type="pct"/>
            <w:tcMar>
              <w:left w:w="20" w:type="dxa"/>
              <w:right w:w="20" w:type="dxa"/>
            </w:tcMar>
            <w:vAlign w:val="center"/>
          </w:tcPr>
          <w:p w14:paraId="78DF6CB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r>
              <w:rPr>
                <w:rFonts w:ascii="Times New Roman" w:hAnsi="Times New Roman" w:eastAsia="宋体"/>
                <w:b w:val="0"/>
                <w:sz w:val="20"/>
              </w:rPr>
              <w:t>公共安全支出</w:t>
            </w:r>
          </w:p>
        </w:tc>
        <w:tc>
          <w:tcPr>
            <w:tcW w:w="852" w:type="pct"/>
            <w:tcMar>
              <w:left w:w="20" w:type="dxa"/>
              <w:right w:w="20" w:type="dxa"/>
            </w:tcMar>
            <w:vAlign w:val="center"/>
          </w:tcPr>
          <w:p w14:paraId="3BBDBE6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1,164.27</w:t>
            </w:r>
          </w:p>
        </w:tc>
        <w:tc>
          <w:tcPr>
            <w:tcW w:w="852" w:type="pct"/>
            <w:tcMar>
              <w:left w:w="20" w:type="dxa"/>
              <w:right w:w="20" w:type="dxa"/>
            </w:tcMar>
            <w:vAlign w:val="center"/>
          </w:tcPr>
          <w:p w14:paraId="40D35E1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977.63</w:t>
            </w:r>
          </w:p>
        </w:tc>
        <w:tc>
          <w:tcPr>
            <w:tcW w:w="853" w:type="pct"/>
            <w:tcMar>
              <w:left w:w="20" w:type="dxa"/>
              <w:right w:w="20" w:type="dxa"/>
            </w:tcMar>
            <w:vAlign w:val="center"/>
          </w:tcPr>
          <w:p w14:paraId="5E5A821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186.64</w:t>
            </w:r>
          </w:p>
        </w:tc>
      </w:tr>
      <w:tr w14:paraId="3FD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3529B29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04</w:t>
            </w:r>
          </w:p>
        </w:tc>
        <w:tc>
          <w:tcPr>
            <w:tcW w:w="1931" w:type="pct"/>
            <w:tcMar>
              <w:left w:w="20" w:type="dxa"/>
              <w:right w:w="20" w:type="dxa"/>
            </w:tcMar>
            <w:vAlign w:val="center"/>
          </w:tcPr>
          <w:p w14:paraId="1847C70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r>
              <w:rPr>
                <w:rFonts w:ascii="Times New Roman" w:hAnsi="Times New Roman" w:eastAsia="宋体"/>
                <w:b w:val="0"/>
                <w:sz w:val="20"/>
              </w:rPr>
              <w:t>检察</w:t>
            </w:r>
          </w:p>
        </w:tc>
        <w:tc>
          <w:tcPr>
            <w:tcW w:w="852" w:type="pct"/>
            <w:tcMar>
              <w:left w:w="20" w:type="dxa"/>
              <w:right w:w="20" w:type="dxa"/>
            </w:tcMar>
            <w:vAlign w:val="center"/>
          </w:tcPr>
          <w:p w14:paraId="0166100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1,144.92</w:t>
            </w:r>
          </w:p>
        </w:tc>
        <w:tc>
          <w:tcPr>
            <w:tcW w:w="852" w:type="pct"/>
            <w:tcMar>
              <w:left w:w="20" w:type="dxa"/>
              <w:right w:w="20" w:type="dxa"/>
            </w:tcMar>
            <w:vAlign w:val="center"/>
          </w:tcPr>
          <w:p w14:paraId="21EDF3B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977.63</w:t>
            </w:r>
          </w:p>
        </w:tc>
        <w:tc>
          <w:tcPr>
            <w:tcW w:w="853" w:type="pct"/>
            <w:tcMar>
              <w:left w:w="20" w:type="dxa"/>
              <w:right w:w="20" w:type="dxa"/>
            </w:tcMar>
            <w:vAlign w:val="center"/>
          </w:tcPr>
          <w:p w14:paraId="70FFFA9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167.29</w:t>
            </w:r>
          </w:p>
        </w:tc>
      </w:tr>
      <w:tr w14:paraId="00B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298A937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2040401</w:t>
            </w:r>
          </w:p>
        </w:tc>
        <w:tc>
          <w:tcPr>
            <w:tcW w:w="1931" w:type="pct"/>
            <w:tcMar>
              <w:left w:w="20" w:type="dxa"/>
              <w:right w:w="20" w:type="dxa"/>
            </w:tcMar>
            <w:vAlign w:val="center"/>
          </w:tcPr>
          <w:p w14:paraId="63DE481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r>
              <w:rPr>
                <w:rFonts w:ascii="Times New Roman" w:hAnsi="Times New Roman" w:eastAsia="宋体"/>
                <w:b w:val="0"/>
                <w:sz w:val="20"/>
              </w:rPr>
              <w:t>行政运行</w:t>
            </w:r>
          </w:p>
        </w:tc>
        <w:tc>
          <w:tcPr>
            <w:tcW w:w="852" w:type="pct"/>
            <w:tcMar>
              <w:left w:w="20" w:type="dxa"/>
              <w:right w:w="20" w:type="dxa"/>
            </w:tcMar>
            <w:vAlign w:val="center"/>
          </w:tcPr>
          <w:p w14:paraId="42FDD59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977.63</w:t>
            </w:r>
          </w:p>
        </w:tc>
        <w:tc>
          <w:tcPr>
            <w:tcW w:w="852" w:type="pct"/>
            <w:tcMar>
              <w:left w:w="20" w:type="dxa"/>
              <w:right w:w="20" w:type="dxa"/>
            </w:tcMar>
            <w:vAlign w:val="center"/>
          </w:tcPr>
          <w:p w14:paraId="79D0DC9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977.63</w:t>
            </w:r>
          </w:p>
        </w:tc>
        <w:tc>
          <w:tcPr>
            <w:tcW w:w="853" w:type="pct"/>
            <w:tcMar>
              <w:left w:w="20" w:type="dxa"/>
              <w:right w:w="20" w:type="dxa"/>
            </w:tcMar>
            <w:vAlign w:val="center"/>
          </w:tcPr>
          <w:p w14:paraId="3EB4921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2A2C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438E134B">
            <w:pPr>
              <w:spacing w:before="0" w:after="0" w:line="240" w:lineRule="auto"/>
            </w:pPr>
            <w:r>
              <w:rPr>
                <w:rFonts w:ascii="Times New Roman" w:hAnsi="Times New Roman" w:eastAsia="宋体"/>
                <w:b w:val="0"/>
                <w:sz w:val="20"/>
              </w:rPr>
              <w:t>2040409</w:t>
            </w:r>
          </w:p>
        </w:tc>
        <w:tc>
          <w:tcPr>
            <w:tcW w:w="5115" w:type="dxa"/>
            <w:tcMar>
              <w:left w:w="20" w:type="dxa"/>
              <w:right w:w="20" w:type="dxa"/>
            </w:tcMar>
            <w:vAlign w:val="center"/>
          </w:tcPr>
          <w:p w14:paraId="20DCAA56">
            <w:pPr>
              <w:spacing w:before="0" w:after="0" w:line="240" w:lineRule="auto"/>
            </w:pPr>
            <w:r>
              <w:rPr>
                <w:rFonts w:ascii="Times New Roman" w:hAnsi="Times New Roman" w:eastAsia="宋体"/>
                <w:b w:val="0"/>
                <w:sz w:val="20"/>
              </w:rPr>
              <w:t>“两房”建设</w:t>
            </w:r>
          </w:p>
        </w:tc>
        <w:tc>
          <w:tcPr>
            <w:tcW w:w="2256" w:type="dxa"/>
            <w:tcMar>
              <w:left w:w="20" w:type="dxa"/>
              <w:right w:w="20" w:type="dxa"/>
            </w:tcMar>
            <w:vAlign w:val="center"/>
          </w:tcPr>
          <w:p w14:paraId="0996C866">
            <w:pPr>
              <w:spacing w:before="0" w:after="0" w:line="240" w:lineRule="auto"/>
              <w:jc w:val="right"/>
            </w:pPr>
            <w:r>
              <w:rPr>
                <w:rFonts w:ascii="Times New Roman" w:hAnsi="Times New Roman" w:eastAsia="宋体"/>
                <w:b w:val="0"/>
                <w:sz w:val="20"/>
              </w:rPr>
              <w:t>50.00</w:t>
            </w:r>
          </w:p>
        </w:tc>
        <w:tc>
          <w:tcPr>
            <w:tcW w:w="2256" w:type="dxa"/>
            <w:tcMar>
              <w:left w:w="20" w:type="dxa"/>
              <w:right w:w="20" w:type="dxa"/>
            </w:tcMar>
            <w:vAlign w:val="center"/>
          </w:tcPr>
          <w:p w14:paraId="1630614B">
            <w:pPr>
              <w:spacing w:before="0" w:after="0" w:line="240" w:lineRule="auto"/>
              <w:jc w:val="right"/>
            </w:pPr>
          </w:p>
        </w:tc>
        <w:tc>
          <w:tcPr>
            <w:tcW w:w="2264" w:type="dxa"/>
            <w:tcMar>
              <w:left w:w="20" w:type="dxa"/>
              <w:right w:w="20" w:type="dxa"/>
            </w:tcMar>
            <w:vAlign w:val="center"/>
          </w:tcPr>
          <w:p w14:paraId="696F8696">
            <w:pPr>
              <w:spacing w:before="0" w:after="0" w:line="240" w:lineRule="auto"/>
              <w:jc w:val="right"/>
            </w:pPr>
            <w:r>
              <w:rPr>
                <w:rFonts w:ascii="Times New Roman" w:hAnsi="Times New Roman" w:eastAsia="宋体"/>
                <w:b w:val="0"/>
                <w:sz w:val="20"/>
              </w:rPr>
              <w:t>50.00</w:t>
            </w:r>
          </w:p>
        </w:tc>
      </w:tr>
      <w:tr w14:paraId="7D0A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0E8AD0E4">
            <w:pPr>
              <w:spacing w:before="0" w:after="0" w:line="240" w:lineRule="auto"/>
            </w:pPr>
            <w:r>
              <w:rPr>
                <w:rFonts w:ascii="Times New Roman" w:hAnsi="Times New Roman" w:eastAsia="宋体"/>
                <w:b w:val="0"/>
                <w:sz w:val="20"/>
              </w:rPr>
              <w:t>2040410</w:t>
            </w:r>
          </w:p>
        </w:tc>
        <w:tc>
          <w:tcPr>
            <w:tcW w:w="5115" w:type="dxa"/>
            <w:tcMar>
              <w:left w:w="20" w:type="dxa"/>
              <w:right w:w="20" w:type="dxa"/>
            </w:tcMar>
            <w:vAlign w:val="center"/>
          </w:tcPr>
          <w:p w14:paraId="33942530">
            <w:pPr>
              <w:spacing w:before="0" w:after="0" w:line="240" w:lineRule="auto"/>
            </w:pPr>
            <w:r>
              <w:rPr>
                <w:rFonts w:ascii="Times New Roman" w:hAnsi="Times New Roman" w:eastAsia="宋体"/>
                <w:b w:val="0"/>
                <w:sz w:val="20"/>
              </w:rPr>
              <w:t>检察监督</w:t>
            </w:r>
          </w:p>
        </w:tc>
        <w:tc>
          <w:tcPr>
            <w:tcW w:w="2256" w:type="dxa"/>
            <w:tcMar>
              <w:left w:w="20" w:type="dxa"/>
              <w:right w:w="20" w:type="dxa"/>
            </w:tcMar>
            <w:vAlign w:val="center"/>
          </w:tcPr>
          <w:p w14:paraId="152359A5">
            <w:pPr>
              <w:spacing w:before="0" w:after="0" w:line="240" w:lineRule="auto"/>
              <w:jc w:val="right"/>
            </w:pPr>
            <w:r>
              <w:rPr>
                <w:rFonts w:ascii="Times New Roman" w:hAnsi="Times New Roman" w:eastAsia="宋体"/>
                <w:b w:val="0"/>
                <w:sz w:val="20"/>
              </w:rPr>
              <w:t>67.29</w:t>
            </w:r>
          </w:p>
        </w:tc>
        <w:tc>
          <w:tcPr>
            <w:tcW w:w="2256" w:type="dxa"/>
            <w:tcMar>
              <w:left w:w="20" w:type="dxa"/>
              <w:right w:w="20" w:type="dxa"/>
            </w:tcMar>
            <w:vAlign w:val="center"/>
          </w:tcPr>
          <w:p w14:paraId="4F03D4E3">
            <w:pPr>
              <w:spacing w:before="0" w:after="0" w:line="240" w:lineRule="auto"/>
              <w:jc w:val="right"/>
            </w:pPr>
          </w:p>
        </w:tc>
        <w:tc>
          <w:tcPr>
            <w:tcW w:w="2264" w:type="dxa"/>
            <w:tcMar>
              <w:left w:w="20" w:type="dxa"/>
              <w:right w:w="20" w:type="dxa"/>
            </w:tcMar>
            <w:vAlign w:val="center"/>
          </w:tcPr>
          <w:p w14:paraId="1956894E">
            <w:pPr>
              <w:spacing w:before="0" w:after="0" w:line="240" w:lineRule="auto"/>
              <w:jc w:val="right"/>
            </w:pPr>
            <w:r>
              <w:rPr>
                <w:rFonts w:ascii="Times New Roman" w:hAnsi="Times New Roman" w:eastAsia="宋体"/>
                <w:b w:val="0"/>
                <w:sz w:val="20"/>
              </w:rPr>
              <w:t>67.29</w:t>
            </w:r>
          </w:p>
        </w:tc>
      </w:tr>
      <w:tr w14:paraId="4E7E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6B095E8B">
            <w:pPr>
              <w:spacing w:before="0" w:after="0" w:line="240" w:lineRule="auto"/>
            </w:pPr>
            <w:r>
              <w:rPr>
                <w:rFonts w:ascii="Times New Roman" w:hAnsi="Times New Roman" w:eastAsia="宋体"/>
                <w:b w:val="0"/>
                <w:sz w:val="20"/>
              </w:rPr>
              <w:t>2040499</w:t>
            </w:r>
          </w:p>
        </w:tc>
        <w:tc>
          <w:tcPr>
            <w:tcW w:w="5115" w:type="dxa"/>
            <w:tcMar>
              <w:left w:w="20" w:type="dxa"/>
              <w:right w:w="20" w:type="dxa"/>
            </w:tcMar>
            <w:vAlign w:val="center"/>
          </w:tcPr>
          <w:p w14:paraId="3B4599DE">
            <w:pPr>
              <w:spacing w:before="0" w:after="0" w:line="240" w:lineRule="auto"/>
            </w:pPr>
            <w:r>
              <w:rPr>
                <w:rFonts w:ascii="Times New Roman" w:hAnsi="Times New Roman" w:eastAsia="宋体"/>
                <w:b w:val="0"/>
                <w:sz w:val="20"/>
              </w:rPr>
              <w:t>其他检察支出</w:t>
            </w:r>
          </w:p>
        </w:tc>
        <w:tc>
          <w:tcPr>
            <w:tcW w:w="2256" w:type="dxa"/>
            <w:tcMar>
              <w:left w:w="20" w:type="dxa"/>
              <w:right w:w="20" w:type="dxa"/>
            </w:tcMar>
            <w:vAlign w:val="center"/>
          </w:tcPr>
          <w:p w14:paraId="32584A94">
            <w:pPr>
              <w:spacing w:before="0" w:after="0" w:line="240" w:lineRule="auto"/>
              <w:jc w:val="right"/>
            </w:pPr>
            <w:r>
              <w:rPr>
                <w:rFonts w:ascii="Times New Roman" w:hAnsi="Times New Roman" w:eastAsia="宋体"/>
                <w:b w:val="0"/>
                <w:sz w:val="20"/>
              </w:rPr>
              <w:t>50.00</w:t>
            </w:r>
          </w:p>
        </w:tc>
        <w:tc>
          <w:tcPr>
            <w:tcW w:w="2256" w:type="dxa"/>
            <w:tcMar>
              <w:left w:w="20" w:type="dxa"/>
              <w:right w:w="20" w:type="dxa"/>
            </w:tcMar>
            <w:vAlign w:val="center"/>
          </w:tcPr>
          <w:p w14:paraId="65C4873E">
            <w:pPr>
              <w:spacing w:before="0" w:after="0" w:line="240" w:lineRule="auto"/>
              <w:jc w:val="right"/>
            </w:pPr>
          </w:p>
        </w:tc>
        <w:tc>
          <w:tcPr>
            <w:tcW w:w="2264" w:type="dxa"/>
            <w:tcMar>
              <w:left w:w="20" w:type="dxa"/>
              <w:right w:w="20" w:type="dxa"/>
            </w:tcMar>
            <w:vAlign w:val="center"/>
          </w:tcPr>
          <w:p w14:paraId="7F0BA1E6">
            <w:pPr>
              <w:spacing w:before="0" w:after="0" w:line="240" w:lineRule="auto"/>
              <w:jc w:val="right"/>
            </w:pPr>
            <w:r>
              <w:rPr>
                <w:rFonts w:ascii="Times New Roman" w:hAnsi="Times New Roman" w:eastAsia="宋体"/>
                <w:b w:val="0"/>
                <w:sz w:val="20"/>
              </w:rPr>
              <w:t>50.00</w:t>
            </w:r>
          </w:p>
        </w:tc>
      </w:tr>
      <w:tr w14:paraId="0920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424A9D1E">
            <w:pPr>
              <w:spacing w:before="0" w:after="0" w:line="240" w:lineRule="auto"/>
            </w:pPr>
            <w:r>
              <w:rPr>
                <w:rFonts w:ascii="Times New Roman" w:hAnsi="Times New Roman" w:eastAsia="宋体"/>
                <w:b w:val="0"/>
                <w:sz w:val="20"/>
              </w:rPr>
              <w:t>99</w:t>
            </w:r>
          </w:p>
        </w:tc>
        <w:tc>
          <w:tcPr>
            <w:tcW w:w="5115" w:type="dxa"/>
            <w:tcMar>
              <w:left w:w="20" w:type="dxa"/>
              <w:right w:w="20" w:type="dxa"/>
            </w:tcMar>
            <w:vAlign w:val="center"/>
          </w:tcPr>
          <w:p w14:paraId="70A51AF8">
            <w:pPr>
              <w:spacing w:before="0" w:after="0" w:line="240" w:lineRule="auto"/>
            </w:pPr>
            <w:r>
              <w:rPr>
                <w:rFonts w:ascii="Times New Roman" w:hAnsi="Times New Roman" w:eastAsia="宋体"/>
                <w:b w:val="0"/>
                <w:sz w:val="20"/>
              </w:rPr>
              <w:t>其他公共安全支出</w:t>
            </w:r>
          </w:p>
        </w:tc>
        <w:tc>
          <w:tcPr>
            <w:tcW w:w="2256" w:type="dxa"/>
            <w:tcMar>
              <w:left w:w="20" w:type="dxa"/>
              <w:right w:w="20" w:type="dxa"/>
            </w:tcMar>
            <w:vAlign w:val="center"/>
          </w:tcPr>
          <w:p w14:paraId="4E2761AD">
            <w:pPr>
              <w:spacing w:before="0" w:after="0" w:line="240" w:lineRule="auto"/>
              <w:jc w:val="right"/>
            </w:pPr>
            <w:r>
              <w:rPr>
                <w:rFonts w:ascii="Times New Roman" w:hAnsi="Times New Roman" w:eastAsia="宋体"/>
                <w:b w:val="0"/>
                <w:sz w:val="20"/>
              </w:rPr>
              <w:t>19.34</w:t>
            </w:r>
          </w:p>
        </w:tc>
        <w:tc>
          <w:tcPr>
            <w:tcW w:w="2256" w:type="dxa"/>
            <w:tcMar>
              <w:left w:w="20" w:type="dxa"/>
              <w:right w:w="20" w:type="dxa"/>
            </w:tcMar>
            <w:vAlign w:val="center"/>
          </w:tcPr>
          <w:p w14:paraId="1AC24806">
            <w:pPr>
              <w:spacing w:before="0" w:after="0" w:line="240" w:lineRule="auto"/>
              <w:jc w:val="right"/>
            </w:pPr>
          </w:p>
        </w:tc>
        <w:tc>
          <w:tcPr>
            <w:tcW w:w="2264" w:type="dxa"/>
            <w:tcMar>
              <w:left w:w="20" w:type="dxa"/>
              <w:right w:w="20" w:type="dxa"/>
            </w:tcMar>
            <w:vAlign w:val="center"/>
          </w:tcPr>
          <w:p w14:paraId="0910E099">
            <w:pPr>
              <w:spacing w:before="0" w:after="0" w:line="240" w:lineRule="auto"/>
              <w:jc w:val="right"/>
            </w:pPr>
            <w:r>
              <w:rPr>
                <w:rFonts w:ascii="Times New Roman" w:hAnsi="Times New Roman" w:eastAsia="宋体"/>
                <w:b w:val="0"/>
                <w:sz w:val="20"/>
              </w:rPr>
              <w:t>19.34</w:t>
            </w:r>
          </w:p>
        </w:tc>
      </w:tr>
      <w:tr w14:paraId="1AD9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03694E28">
            <w:pPr>
              <w:spacing w:before="0" w:after="0" w:line="240" w:lineRule="auto"/>
            </w:pPr>
            <w:r>
              <w:rPr>
                <w:rFonts w:ascii="Times New Roman" w:hAnsi="Times New Roman" w:eastAsia="宋体"/>
                <w:b w:val="0"/>
                <w:sz w:val="20"/>
              </w:rPr>
              <w:t>2049999</w:t>
            </w:r>
          </w:p>
        </w:tc>
        <w:tc>
          <w:tcPr>
            <w:tcW w:w="5115" w:type="dxa"/>
            <w:tcMar>
              <w:left w:w="20" w:type="dxa"/>
              <w:right w:w="20" w:type="dxa"/>
            </w:tcMar>
            <w:vAlign w:val="center"/>
          </w:tcPr>
          <w:p w14:paraId="316C85D3">
            <w:pPr>
              <w:spacing w:before="0" w:after="0" w:line="240" w:lineRule="auto"/>
            </w:pPr>
            <w:r>
              <w:rPr>
                <w:rFonts w:ascii="Times New Roman" w:hAnsi="Times New Roman" w:eastAsia="宋体"/>
                <w:b w:val="0"/>
                <w:sz w:val="20"/>
              </w:rPr>
              <w:t>其他公共安全支出</w:t>
            </w:r>
          </w:p>
        </w:tc>
        <w:tc>
          <w:tcPr>
            <w:tcW w:w="2256" w:type="dxa"/>
            <w:tcMar>
              <w:left w:w="20" w:type="dxa"/>
              <w:right w:w="20" w:type="dxa"/>
            </w:tcMar>
            <w:vAlign w:val="center"/>
          </w:tcPr>
          <w:p w14:paraId="63190FEE">
            <w:pPr>
              <w:spacing w:before="0" w:after="0" w:line="240" w:lineRule="auto"/>
              <w:jc w:val="right"/>
            </w:pPr>
            <w:r>
              <w:rPr>
                <w:rFonts w:ascii="Times New Roman" w:hAnsi="Times New Roman" w:eastAsia="宋体"/>
                <w:b w:val="0"/>
                <w:sz w:val="20"/>
              </w:rPr>
              <w:t>19.34</w:t>
            </w:r>
          </w:p>
        </w:tc>
        <w:tc>
          <w:tcPr>
            <w:tcW w:w="2256" w:type="dxa"/>
            <w:tcMar>
              <w:left w:w="20" w:type="dxa"/>
              <w:right w:w="20" w:type="dxa"/>
            </w:tcMar>
            <w:vAlign w:val="center"/>
          </w:tcPr>
          <w:p w14:paraId="7BABCB0E">
            <w:pPr>
              <w:spacing w:before="0" w:after="0" w:line="240" w:lineRule="auto"/>
              <w:jc w:val="right"/>
            </w:pPr>
          </w:p>
        </w:tc>
        <w:tc>
          <w:tcPr>
            <w:tcW w:w="2264" w:type="dxa"/>
            <w:tcMar>
              <w:left w:w="20" w:type="dxa"/>
              <w:right w:w="20" w:type="dxa"/>
            </w:tcMar>
            <w:vAlign w:val="center"/>
          </w:tcPr>
          <w:p w14:paraId="4C5BE2B2">
            <w:pPr>
              <w:spacing w:before="0" w:after="0" w:line="240" w:lineRule="auto"/>
              <w:jc w:val="right"/>
            </w:pPr>
            <w:r>
              <w:rPr>
                <w:rFonts w:ascii="Times New Roman" w:hAnsi="Times New Roman" w:eastAsia="宋体"/>
                <w:b w:val="0"/>
                <w:sz w:val="20"/>
              </w:rPr>
              <w:t>19.34</w:t>
            </w:r>
          </w:p>
        </w:tc>
      </w:tr>
    </w:tbl>
    <w:p w14:paraId="6E7C06E8">
      <w:pPr>
        <w:sectPr>
          <w:pgSz w:w="16838" w:h="11906" w:orient="landscape"/>
          <w:pgMar w:top="1440" w:right="1800" w:bottom="1440" w:left="1800" w:header="851" w:footer="992" w:gutter="0"/>
          <w:cols w:space="425" w:num="1"/>
          <w:docGrid w:type="lines" w:linePitch="312" w:charSpace="0"/>
        </w:sectPr>
      </w:pPr>
    </w:p>
    <w:tbl>
      <w:tblPr>
        <w:tblStyle w:val="4"/>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93"/>
        <w:gridCol w:w="1870"/>
        <w:gridCol w:w="3617"/>
        <w:gridCol w:w="1807"/>
        <w:gridCol w:w="1813"/>
        <w:gridCol w:w="1835"/>
        <w:gridCol w:w="1832"/>
      </w:tblGrid>
      <w:tr w14:paraId="72169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000" w:type="pct"/>
            <w:gridSpan w:val="7"/>
            <w:tcBorders>
              <w:top w:val="nil"/>
              <w:left w:val="nil"/>
              <w:bottom w:val="nil"/>
              <w:right w:val="nil"/>
            </w:tcBorders>
            <w:vAlign w:val="center"/>
          </w:tcPr>
          <w:p w14:paraId="2242F95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hint="eastAsia" w:ascii="Times New Roman" w:hAnsi="Times New Roman" w:eastAsia="宋体" w:cs="宋体"/>
                <w:spacing w:val="-3"/>
                <w:sz w:val="36"/>
                <w:szCs w:val="36"/>
                <w:lang w:val="en-US" w:eastAsia="zh-CN"/>
                <w14:textOutline w14:w="6537" w14:cap="sq">
                  <w14:solidFill>
                    <w14:srgbClr w14:val="000000"/>
                  </w14:solidFill>
                  <w14:bevel/>
                </w14:textOutline>
              </w:rPr>
            </w:pPr>
          </w:p>
        </w:tc>
      </w:tr>
      <w:tr w14:paraId="3A408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000" w:type="pct"/>
            <w:gridSpan w:val="7"/>
            <w:tcBorders>
              <w:top w:val="nil"/>
              <w:left w:val="nil"/>
              <w:bottom w:val="nil"/>
              <w:right w:val="nil"/>
            </w:tcBorders>
            <w:vAlign w:val="center"/>
          </w:tcPr>
          <w:p w14:paraId="55E8E8C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pacing w:val="3"/>
                <w:sz w:val="17"/>
                <w:szCs w:val="17"/>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财政拨款收支总表</w:t>
            </w:r>
          </w:p>
        </w:tc>
      </w:tr>
      <w:tr w14:paraId="0E45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419" w:type="pct"/>
            <w:gridSpan w:val="6"/>
            <w:tcBorders>
              <w:top w:val="nil"/>
              <w:left w:val="nil"/>
              <w:bottom w:val="single" w:color="auto" w:sz="4" w:space="0"/>
              <w:right w:val="nil"/>
            </w:tcBorders>
            <w:vAlign w:val="center"/>
          </w:tcPr>
          <w:p w14:paraId="538FE52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pacing w:val="3"/>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580" w:type="pct"/>
            <w:tcBorders>
              <w:top w:val="nil"/>
              <w:left w:val="nil"/>
              <w:bottom w:val="single" w:color="auto" w:sz="4" w:space="0"/>
              <w:right w:val="nil"/>
            </w:tcBorders>
            <w:vAlign w:val="center"/>
          </w:tcPr>
          <w:p w14:paraId="77DD345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hint="eastAsia" w:ascii="Times New Roman" w:hAnsi="Times New Roman" w:eastAsia="宋体" w:cs="宋体"/>
                <w:spacing w:val="-2"/>
                <w:sz w:val="20"/>
                <w:szCs w:val="20"/>
                <w:lang w:val="en-US" w:eastAsia="zh-CN"/>
              </w:rPr>
            </w:pPr>
            <w:r>
              <w:rPr>
                <w:rFonts w:hint="eastAsia" w:ascii="Times New Roman" w:hAnsi="Times New Roman" w:eastAsia="宋体" w:cs="宋体"/>
                <w:spacing w:val="-2"/>
                <w:sz w:val="20"/>
                <w:szCs w:val="20"/>
                <w:lang w:val="en-US" w:eastAsia="zh-CN"/>
              </w:rPr>
              <w:t>单位：万元</w:t>
            </w:r>
          </w:p>
        </w:tc>
      </w:tr>
      <w:tr w14:paraId="6918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542" w:type="pct"/>
            <w:gridSpan w:val="2"/>
            <w:tcBorders>
              <w:top w:val="single" w:color="auto" w:sz="4" w:space="0"/>
              <w:left w:val="single" w:color="auto" w:sz="4" w:space="0"/>
              <w:bottom w:val="single" w:color="auto" w:sz="4" w:space="0"/>
              <w:right w:val="single" w:color="auto" w:sz="4" w:space="0"/>
            </w:tcBorders>
            <w:vAlign w:val="center"/>
          </w:tcPr>
          <w:p w14:paraId="1D9A20D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sz w:val="20"/>
                <w:szCs w:val="20"/>
              </w:rPr>
            </w:pPr>
            <w:r>
              <w:rPr>
                <w:rFonts w:ascii="Times New Roman" w:hAnsi="Times New Roman" w:eastAsia="宋体" w:cs="宋体"/>
                <w:spacing w:val="-3"/>
                <w:sz w:val="20"/>
                <w:szCs w:val="20"/>
              </w:rPr>
              <w:t>收</w:t>
            </w:r>
            <w:r>
              <w:rPr>
                <w:rFonts w:hint="eastAsia" w:ascii="Times New Roman" w:hAnsi="Times New Roman" w:eastAsia="宋体" w:cs="宋体"/>
                <w:spacing w:val="-3"/>
                <w:sz w:val="20"/>
                <w:szCs w:val="20"/>
                <w:lang w:val="en-US" w:eastAsia="zh-CN"/>
              </w:rPr>
              <w:t xml:space="preserve">    </w:t>
            </w:r>
            <w:r>
              <w:rPr>
                <w:rFonts w:ascii="Times New Roman" w:hAnsi="Times New Roman" w:eastAsia="宋体" w:cs="宋体"/>
                <w:spacing w:val="-3"/>
                <w:sz w:val="20"/>
                <w:szCs w:val="20"/>
              </w:rPr>
              <w:t>入</w:t>
            </w:r>
          </w:p>
        </w:tc>
        <w:tc>
          <w:tcPr>
            <w:tcW w:w="3457" w:type="pct"/>
            <w:gridSpan w:val="5"/>
            <w:tcBorders>
              <w:top w:val="single" w:color="auto" w:sz="4" w:space="0"/>
              <w:left w:val="single" w:color="auto" w:sz="4" w:space="0"/>
              <w:bottom w:val="single" w:color="auto" w:sz="4" w:space="0"/>
              <w:right w:val="single" w:color="auto" w:sz="4" w:space="0"/>
            </w:tcBorders>
            <w:vAlign w:val="center"/>
          </w:tcPr>
          <w:p w14:paraId="410E606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支</w:t>
            </w:r>
            <w:r>
              <w:rPr>
                <w:rFonts w:hint="eastAsia" w:ascii="Times New Roman" w:hAnsi="Times New Roman" w:eastAsia="宋体" w:cs="宋体"/>
                <w:spacing w:val="3"/>
                <w:sz w:val="20"/>
                <w:szCs w:val="20"/>
                <w:lang w:val="en-US" w:eastAsia="zh-CN"/>
              </w:rPr>
              <w:t xml:space="preserve">    </w:t>
            </w:r>
            <w:r>
              <w:rPr>
                <w:rFonts w:ascii="Times New Roman" w:hAnsi="Times New Roman" w:eastAsia="宋体" w:cs="宋体"/>
                <w:spacing w:val="3"/>
                <w:sz w:val="20"/>
                <w:szCs w:val="20"/>
              </w:rPr>
              <w:t>出</w:t>
            </w:r>
          </w:p>
        </w:tc>
      </w:tr>
      <w:tr w14:paraId="4B5C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center"/>
          </w:tcPr>
          <w:p w14:paraId="194E2E1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项目</w:t>
            </w:r>
          </w:p>
        </w:tc>
        <w:tc>
          <w:tcPr>
            <w:tcW w:w="593" w:type="pct"/>
            <w:tcBorders>
              <w:top w:val="single" w:color="auto" w:sz="4" w:space="0"/>
              <w:left w:val="single" w:color="auto" w:sz="4" w:space="0"/>
              <w:bottom w:val="single" w:color="auto" w:sz="4" w:space="0"/>
              <w:right w:val="single" w:color="auto" w:sz="4" w:space="0"/>
            </w:tcBorders>
            <w:vAlign w:val="center"/>
          </w:tcPr>
          <w:p w14:paraId="4E87377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预算数</w:t>
            </w:r>
          </w:p>
        </w:tc>
        <w:tc>
          <w:tcPr>
            <w:tcW w:w="1147" w:type="pct"/>
            <w:tcBorders>
              <w:top w:val="single" w:color="auto" w:sz="4" w:space="0"/>
              <w:left w:val="single" w:color="auto" w:sz="4" w:space="0"/>
              <w:bottom w:val="single" w:color="auto" w:sz="4" w:space="0"/>
              <w:right w:val="single" w:color="auto" w:sz="4" w:space="0"/>
            </w:tcBorders>
            <w:vAlign w:val="center"/>
          </w:tcPr>
          <w:p w14:paraId="51EBF4C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项目(按支出功能科目类级)</w:t>
            </w:r>
          </w:p>
        </w:tc>
        <w:tc>
          <w:tcPr>
            <w:tcW w:w="573" w:type="pct"/>
            <w:tcBorders>
              <w:top w:val="single" w:color="auto" w:sz="4" w:space="0"/>
              <w:left w:val="single" w:color="auto" w:sz="4" w:space="0"/>
              <w:bottom w:val="single" w:color="auto" w:sz="4" w:space="0"/>
              <w:right w:val="single" w:color="auto" w:sz="4" w:space="0"/>
            </w:tcBorders>
            <w:vAlign w:val="center"/>
          </w:tcPr>
          <w:p w14:paraId="355458E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合计</w:t>
            </w:r>
          </w:p>
        </w:tc>
        <w:tc>
          <w:tcPr>
            <w:tcW w:w="575" w:type="pct"/>
            <w:tcBorders>
              <w:top w:val="single" w:color="auto" w:sz="4" w:space="0"/>
              <w:left w:val="single" w:color="auto" w:sz="4" w:space="0"/>
              <w:bottom w:val="single" w:color="auto" w:sz="4" w:space="0"/>
              <w:right w:val="single" w:color="auto" w:sz="4" w:space="0"/>
            </w:tcBorders>
            <w:vAlign w:val="center"/>
          </w:tcPr>
          <w:p w14:paraId="7D3A6A9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6"/>
                <w:sz w:val="20"/>
                <w:szCs w:val="20"/>
              </w:rPr>
              <w:t>一般公共预算支出</w:t>
            </w:r>
          </w:p>
        </w:tc>
        <w:tc>
          <w:tcPr>
            <w:tcW w:w="580" w:type="pct"/>
            <w:tcBorders>
              <w:top w:val="single" w:color="auto" w:sz="4" w:space="0"/>
              <w:left w:val="single" w:color="auto" w:sz="4" w:space="0"/>
              <w:bottom w:val="single" w:color="auto" w:sz="4" w:space="0"/>
              <w:right w:val="single" w:color="auto" w:sz="4" w:space="0"/>
            </w:tcBorders>
            <w:vAlign w:val="center"/>
          </w:tcPr>
          <w:p w14:paraId="0DF5B4F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6"/>
                <w:sz w:val="20"/>
                <w:szCs w:val="20"/>
              </w:rPr>
              <w:t>政府性基金预算支出</w:t>
            </w:r>
          </w:p>
        </w:tc>
        <w:tc>
          <w:tcPr>
            <w:tcW w:w="580" w:type="pct"/>
            <w:tcBorders>
              <w:top w:val="single" w:color="auto" w:sz="4" w:space="0"/>
              <w:left w:val="single" w:color="auto" w:sz="4" w:space="0"/>
              <w:bottom w:val="single" w:color="auto" w:sz="4" w:space="0"/>
              <w:right w:val="single" w:color="auto" w:sz="4" w:space="0"/>
            </w:tcBorders>
            <w:vAlign w:val="center"/>
          </w:tcPr>
          <w:p w14:paraId="19749B3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国有资本经营预算支出</w:t>
            </w:r>
          </w:p>
        </w:tc>
      </w:tr>
      <w:tr w14:paraId="62A7F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337C80E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一、财政拨款收入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CAF26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1147" w:type="pct"/>
            <w:tcBorders>
              <w:top w:val="single" w:color="auto" w:sz="4" w:space="0"/>
              <w:left w:val="single" w:color="auto" w:sz="4" w:space="0"/>
              <w:bottom w:val="single" w:color="auto" w:sz="4" w:space="0"/>
              <w:right w:val="single" w:color="auto" w:sz="4" w:space="0"/>
            </w:tcBorders>
            <w:vAlign w:val="top"/>
          </w:tcPr>
          <w:p w14:paraId="62651ED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一、本年支出</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0F39B2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8C7557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88F4DF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875D2C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629B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2A8E8C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一般公共预算拨款收入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F51926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20D20F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r>
              <w:rPr>
                <w:rFonts w:ascii="Times New Roman" w:hAnsi="Times New Roman" w:eastAsia="宋体"/>
                <w:b w:val="0"/>
                <w:sz w:val="20"/>
              </w:rPr>
              <w:t>公共安全支出</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928D9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CD8823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A52EFB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EE99A3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6C8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6389CED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政府性基金预算拨款收入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C8B435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8C0AE8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r>
              <w:rPr>
                <w:rFonts w:ascii="Times New Roman" w:hAnsi="Times New Roman" w:eastAsia="宋体"/>
                <w:b w:val="0"/>
                <w:sz w:val="20"/>
              </w:rPr>
              <w:t>社会保障和就业支出</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D7A7FE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70B6F1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B2D2F6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6CF1E8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7F4F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72E2DC6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0" w:firstLineChars="100"/>
              <w:textAlignment w:val="auto"/>
              <w:rPr>
                <w:rFonts w:ascii="Times New Roman" w:hAnsi="Times New Roman" w:eastAsia="宋体" w:cs="宋体"/>
                <w:sz w:val="20"/>
                <w:szCs w:val="20"/>
              </w:rPr>
            </w:pPr>
            <w:r>
              <w:rPr>
                <w:rFonts w:ascii="Times New Roman" w:hAnsi="Times New Roman" w:eastAsia="宋体" w:cs="宋体"/>
                <w:spacing w:val="5"/>
                <w:sz w:val="20"/>
                <w:szCs w:val="20"/>
              </w:rPr>
              <w:t>国有资本经营预算收入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379B1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1F09F3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r>
              <w:rPr>
                <w:rFonts w:ascii="Times New Roman" w:hAnsi="Times New Roman" w:eastAsia="宋体"/>
                <w:b w:val="0"/>
                <w:sz w:val="20"/>
              </w:rPr>
              <w:t>卫生健康支出</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2ABA21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42D116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233E2E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59AC0F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3F0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585A3E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7FEBEFC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D1019C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r>
              <w:rPr>
                <w:rFonts w:ascii="Times New Roman" w:hAnsi="Times New Roman" w:eastAsia="宋体"/>
                <w:b w:val="0"/>
                <w:sz w:val="20"/>
              </w:rPr>
              <w:t>住房保障支出</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48B12F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632584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9543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3C4DB3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3C46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994435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36A61D6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1A58A1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6EEEB2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2BA3B5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1581CD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F39CD9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8D0E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3D25119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5BAE52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09B3FC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4BB90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F3AD2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12E28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CA64E5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BD7C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327A792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4E12747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FD0C16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2C2D14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292A1B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ECA3C7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638B7E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0413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75D485E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764EE0D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1F98AD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2BABBC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389901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8D6ADC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5A56CF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09F3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55823E1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43A564E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0EAA76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03B954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36B88D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47E924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2EFCB9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7CBC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3EF02F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4EDE0F7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4E32B6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E9BEF8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BF8D7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E2396E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BF9DC5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A33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0C373E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3EA94CE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5ED1BA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91D7DA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1679A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B81E09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069670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AA96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62EF98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173E2DB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236E54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42FE77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B4EE25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734584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DECDA1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6A6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6DFAE5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1D0C725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E8AD71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0EF987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0951BA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178F8B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713C68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093E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7B02F4D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71ACB11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2A405F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530E8D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B78E5B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E5EF86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21401B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F833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3A53C4C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7AB832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BF285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2CCFE5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3A3CF7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2BBEC8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3B0612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D59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73A299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1004BC5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0676F5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CFFF2D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139CD6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3E410F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700C0B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841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6FD5D34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71315F5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A0504F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9E8998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8E2961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6247F3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122088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F976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7BEAF8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3C31C76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110BDB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20C51B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AC83D9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7473FB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596B0B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FB61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749BC34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3563299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248B86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41EC42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037DE1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2D0207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9795A0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EB97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F4CECA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8083FC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6BA03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964538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3255DC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68ACA1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9020FF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5B17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40D3968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5F0E677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505573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43B46B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F38F28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90D997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0F1BCF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344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14DC53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二、上年结转</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CB0BC2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5CE6CB7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二、结转下年</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421A71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E58D68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170A32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387669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FC6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3E93890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一般公共预算拨款结转</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C785AD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286B64B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vAlign w:val="center"/>
          </w:tcPr>
          <w:p w14:paraId="25E6AE7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vAlign w:val="center"/>
          </w:tcPr>
          <w:p w14:paraId="55FB165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0F8304A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5CEBD5E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BADB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435893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政府性基金预算拨款结转</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50ED3A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3EDB7E1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vAlign w:val="center"/>
          </w:tcPr>
          <w:p w14:paraId="0692601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vAlign w:val="center"/>
          </w:tcPr>
          <w:p w14:paraId="7386299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46CA09B8">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2B53B19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4BB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51AD33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236BA26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4964F0E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vAlign w:val="center"/>
          </w:tcPr>
          <w:p w14:paraId="0775579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vAlign w:val="center"/>
          </w:tcPr>
          <w:p w14:paraId="420D863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227107A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21F14D9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903F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49" w:type="pct"/>
            <w:tcBorders>
              <w:top w:val="single" w:color="auto" w:sz="4" w:space="0"/>
              <w:left w:val="single" w:color="auto" w:sz="4" w:space="0"/>
              <w:bottom w:val="single" w:color="auto" w:sz="4" w:space="0"/>
              <w:right w:val="single" w:color="auto" w:sz="4" w:space="0"/>
            </w:tcBorders>
            <w:vAlign w:val="center"/>
          </w:tcPr>
          <w:p w14:paraId="09F1499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sz w:val="20"/>
                <w:szCs w:val="20"/>
              </w:rPr>
            </w:pPr>
            <w:r>
              <w:rPr>
                <w:rFonts w:ascii="Times New Roman" w:hAnsi="Times New Roman" w:eastAsia="宋体" w:cs="宋体"/>
                <w:spacing w:val="4"/>
                <w:sz w:val="20"/>
                <w:szCs w:val="20"/>
              </w:rPr>
              <w:t>收入总计</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E6473E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1147" w:type="pct"/>
            <w:tcBorders>
              <w:top w:val="single" w:color="auto" w:sz="4" w:space="0"/>
              <w:left w:val="single" w:color="auto" w:sz="4" w:space="0"/>
              <w:bottom w:val="single" w:color="auto" w:sz="4" w:space="0"/>
              <w:right w:val="single" w:color="auto" w:sz="4" w:space="0"/>
            </w:tcBorders>
            <w:vAlign w:val="center"/>
          </w:tcPr>
          <w:p w14:paraId="5A3816F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sz w:val="20"/>
                <w:szCs w:val="20"/>
              </w:rPr>
            </w:pPr>
            <w:r>
              <w:rPr>
                <w:rFonts w:ascii="Times New Roman" w:hAnsi="Times New Roman" w:eastAsia="宋体" w:cs="宋体"/>
                <w:spacing w:val="5"/>
                <w:sz w:val="20"/>
                <w:szCs w:val="20"/>
              </w:rPr>
              <w:t>支出总计</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712361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A1425D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978.32</w:t>
            </w: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5970B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0C5CD3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bl>
    <w:p w14:paraId="591627EE">
      <w:pPr>
        <w:sectPr>
          <w:pgSz w:w="16838" w:h="11906" w:orient="landscape"/>
          <w:pgMar w:top="283" w:right="567" w:bottom="283" w:left="567" w:header="851" w:footer="992" w:gutter="0"/>
          <w:cols w:space="0" w:num="1"/>
          <w:rtlGutter w:val="0"/>
          <w:docGrid w:type="lines" w:linePitch="312" w:charSpace="0"/>
        </w:sectPr>
      </w:pPr>
    </w:p>
    <w:tbl>
      <w:tblPr>
        <w:tblStyle w:val="6"/>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3"/>
        <w:gridCol w:w="4719"/>
        <w:gridCol w:w="2338"/>
        <w:gridCol w:w="2341"/>
        <w:gridCol w:w="2365"/>
      </w:tblGrid>
      <w:tr w14:paraId="3BFD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5000" w:type="pct"/>
            <w:gridSpan w:val="5"/>
            <w:tcBorders>
              <w:top w:val="nil"/>
              <w:left w:val="nil"/>
              <w:bottom w:val="nil"/>
              <w:right w:val="nil"/>
            </w:tcBorders>
            <w:vAlign w:val="top"/>
          </w:tcPr>
          <w:p w14:paraId="49E61B2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eastAsia" w:ascii="Times New Roman" w:hAnsi="Times New Roman" w:eastAsia="宋体" w:cs="宋体"/>
                <w:spacing w:val="-3"/>
                <w:kern w:val="2"/>
                <w:sz w:val="20"/>
                <w:szCs w:val="20"/>
                <w:lang w:val="en-US" w:eastAsia="zh-CN" w:bidi="ar-SA"/>
                <w14:textOutline w14:w="6537" w14:cap="sq">
                  <w14:solidFill>
                    <w14:srgbClr w14:val="000000"/>
                  </w14:solidFill>
                  <w14:bevel/>
                </w14:textOutline>
              </w:rPr>
            </w:pPr>
          </w:p>
        </w:tc>
      </w:tr>
      <w:tr w14:paraId="50A4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5000" w:type="pct"/>
            <w:gridSpan w:val="5"/>
            <w:tcBorders>
              <w:top w:val="nil"/>
              <w:left w:val="nil"/>
              <w:bottom w:val="nil"/>
              <w:right w:val="nil"/>
            </w:tcBorders>
            <w:vAlign w:val="top"/>
          </w:tcPr>
          <w:p w14:paraId="3CFC6C0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3"/>
                <w:sz w:val="22"/>
                <w:szCs w:val="22"/>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一般公共预算支出表</w:t>
            </w:r>
          </w:p>
        </w:tc>
      </w:tr>
      <w:tr w14:paraId="145B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2349" w:type="pct"/>
            <w:gridSpan w:val="2"/>
            <w:tcBorders>
              <w:top w:val="nil"/>
              <w:left w:val="nil"/>
              <w:bottom w:val="single" w:color="auto" w:sz="4" w:space="0"/>
              <w:right w:val="nil"/>
            </w:tcBorders>
            <w:vAlign w:val="center"/>
          </w:tcPr>
          <w:p w14:paraId="2C01D77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4"/>
                <w:sz w:val="22"/>
                <w:szCs w:val="22"/>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0" w:type="pct"/>
            <w:gridSpan w:val="3"/>
            <w:tcBorders>
              <w:top w:val="nil"/>
              <w:left w:val="nil"/>
              <w:bottom w:val="single" w:color="auto" w:sz="4" w:space="0"/>
              <w:right w:val="nil"/>
            </w:tcBorders>
            <w:vAlign w:val="center"/>
          </w:tcPr>
          <w:p w14:paraId="0683A1C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3"/>
                <w:sz w:val="22"/>
                <w:szCs w:val="22"/>
              </w:rPr>
            </w:pPr>
            <w:r>
              <w:rPr>
                <w:rFonts w:hint="eastAsia" w:ascii="Times New Roman" w:hAnsi="Times New Roman" w:eastAsia="宋体" w:cs="宋体"/>
                <w:spacing w:val="-2"/>
                <w:sz w:val="20"/>
                <w:szCs w:val="20"/>
                <w:lang w:val="en-US" w:eastAsia="zh-CN"/>
              </w:rPr>
              <w:t>单位：万元</w:t>
            </w:r>
          </w:p>
        </w:tc>
      </w:tr>
      <w:tr w14:paraId="17D0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2349" w:type="pct"/>
            <w:gridSpan w:val="2"/>
            <w:tcBorders>
              <w:top w:val="single" w:color="auto" w:sz="4" w:space="0"/>
            </w:tcBorders>
            <w:vAlign w:val="center"/>
          </w:tcPr>
          <w:p w14:paraId="10AE0BA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4"/>
                <w:sz w:val="22"/>
                <w:szCs w:val="22"/>
              </w:rPr>
              <w:t>支出功能分类科目</w:t>
            </w:r>
          </w:p>
        </w:tc>
        <w:tc>
          <w:tcPr>
            <w:tcW w:w="2650" w:type="pct"/>
            <w:gridSpan w:val="3"/>
            <w:tcBorders>
              <w:top w:val="single" w:color="auto" w:sz="4" w:space="0"/>
            </w:tcBorders>
            <w:vAlign w:val="center"/>
          </w:tcPr>
          <w:p w14:paraId="4F05C2B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hint="eastAsia" w:ascii="Times New Roman" w:hAnsi="Times New Roman" w:eastAsia="宋体" w:cs="宋体"/>
                <w:spacing w:val="3"/>
                <w:sz w:val="22"/>
                <w:szCs w:val="22"/>
                <w:lang w:val="en-US" w:eastAsia="zh-CN"/>
              </w:rPr>
              <w:t>2024</w:t>
            </w:r>
            <w:r>
              <w:rPr>
                <w:rFonts w:ascii="Times New Roman" w:hAnsi="Times New Roman" w:eastAsia="宋体" w:cs="宋体"/>
                <w:spacing w:val="3"/>
                <w:sz w:val="22"/>
                <w:szCs w:val="22"/>
              </w:rPr>
              <w:t>年预算数</w:t>
            </w:r>
          </w:p>
        </w:tc>
      </w:tr>
      <w:tr w14:paraId="7D78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573" w:type="pct"/>
            <w:vAlign w:val="center"/>
          </w:tcPr>
          <w:p w14:paraId="1135749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3"/>
                <w:sz w:val="22"/>
                <w:szCs w:val="22"/>
              </w:rPr>
              <w:t>科目编码</w:t>
            </w:r>
          </w:p>
        </w:tc>
        <w:tc>
          <w:tcPr>
            <w:tcW w:w="1776" w:type="pct"/>
            <w:vAlign w:val="center"/>
          </w:tcPr>
          <w:p w14:paraId="1011B1F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3"/>
                <w:sz w:val="22"/>
                <w:szCs w:val="22"/>
              </w:rPr>
              <w:t>科目名称</w:t>
            </w:r>
          </w:p>
        </w:tc>
        <w:tc>
          <w:tcPr>
            <w:tcW w:w="880" w:type="pct"/>
            <w:vAlign w:val="center"/>
          </w:tcPr>
          <w:p w14:paraId="098AA4E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合计</w:t>
            </w:r>
          </w:p>
        </w:tc>
        <w:tc>
          <w:tcPr>
            <w:tcW w:w="881" w:type="pct"/>
            <w:vAlign w:val="center"/>
          </w:tcPr>
          <w:p w14:paraId="1ABD809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3"/>
                <w:sz w:val="22"/>
                <w:szCs w:val="22"/>
              </w:rPr>
              <w:t>基本支出</w:t>
            </w:r>
          </w:p>
        </w:tc>
        <w:tc>
          <w:tcPr>
            <w:tcW w:w="888" w:type="pct"/>
            <w:vAlign w:val="center"/>
          </w:tcPr>
          <w:p w14:paraId="4C83C12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2"/>
                <w:sz w:val="22"/>
                <w:szCs w:val="22"/>
              </w:rPr>
              <w:t>项目支出</w:t>
            </w:r>
          </w:p>
        </w:tc>
      </w:tr>
      <w:tr w14:paraId="55AF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573" w:type="pct"/>
            <w:vAlign w:val="center"/>
          </w:tcPr>
          <w:p w14:paraId="29448ED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2"/>
                <w:sz w:val="22"/>
                <w:szCs w:val="22"/>
              </w:rPr>
              <w:t>**</w:t>
            </w:r>
          </w:p>
        </w:tc>
        <w:tc>
          <w:tcPr>
            <w:tcW w:w="1776" w:type="pct"/>
            <w:vAlign w:val="center"/>
          </w:tcPr>
          <w:p w14:paraId="7BD8972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2"/>
                <w:sz w:val="22"/>
                <w:szCs w:val="22"/>
              </w:rPr>
              <w:t>**</w:t>
            </w:r>
          </w:p>
        </w:tc>
        <w:tc>
          <w:tcPr>
            <w:tcW w:w="880" w:type="pct"/>
            <w:vAlign w:val="center"/>
          </w:tcPr>
          <w:p w14:paraId="6F66CCF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1</w:t>
            </w:r>
          </w:p>
        </w:tc>
        <w:tc>
          <w:tcPr>
            <w:tcW w:w="881" w:type="pct"/>
            <w:vAlign w:val="center"/>
          </w:tcPr>
          <w:p w14:paraId="437702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2</w:t>
            </w:r>
          </w:p>
        </w:tc>
        <w:tc>
          <w:tcPr>
            <w:tcW w:w="888" w:type="pct"/>
            <w:vAlign w:val="center"/>
          </w:tcPr>
          <w:p w14:paraId="054E3CC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3</w:t>
            </w:r>
          </w:p>
        </w:tc>
      </w:tr>
      <w:tr w14:paraId="33AF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6E43C95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p>
        </w:tc>
        <w:tc>
          <w:tcPr>
            <w:tcW w:w="1776" w:type="pct"/>
            <w:tcMar>
              <w:left w:w="20" w:type="dxa"/>
              <w:right w:w="20" w:type="dxa"/>
            </w:tcMar>
            <w:vAlign w:val="center"/>
          </w:tcPr>
          <w:p w14:paraId="3ECE067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合计</w:t>
            </w:r>
          </w:p>
        </w:tc>
        <w:tc>
          <w:tcPr>
            <w:tcW w:w="880" w:type="pct"/>
            <w:tcMar>
              <w:left w:w="20" w:type="dxa"/>
              <w:right w:w="20" w:type="dxa"/>
            </w:tcMar>
            <w:vAlign w:val="center"/>
          </w:tcPr>
          <w:p w14:paraId="3C2CB9D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978.32</w:t>
            </w:r>
          </w:p>
        </w:tc>
        <w:tc>
          <w:tcPr>
            <w:tcW w:w="881" w:type="pct"/>
            <w:tcMar>
              <w:left w:w="20" w:type="dxa"/>
              <w:right w:w="20" w:type="dxa"/>
            </w:tcMar>
            <w:vAlign w:val="center"/>
          </w:tcPr>
          <w:p w14:paraId="7B2808C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878.32</w:t>
            </w:r>
          </w:p>
        </w:tc>
        <w:tc>
          <w:tcPr>
            <w:tcW w:w="888" w:type="pct"/>
            <w:tcMar>
              <w:left w:w="20" w:type="dxa"/>
              <w:right w:w="20" w:type="dxa"/>
            </w:tcMar>
            <w:vAlign w:val="center"/>
          </w:tcPr>
          <w:p w14:paraId="36F1630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100.00</w:t>
            </w:r>
          </w:p>
        </w:tc>
      </w:tr>
      <w:tr w14:paraId="7672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49535C8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r>
              <w:rPr>
                <w:rFonts w:ascii="Times New Roman" w:hAnsi="Times New Roman" w:eastAsia="宋体"/>
                <w:b w:val="0"/>
                <w:sz w:val="20"/>
              </w:rPr>
              <w:t>204</w:t>
            </w:r>
          </w:p>
        </w:tc>
        <w:tc>
          <w:tcPr>
            <w:tcW w:w="1776" w:type="pct"/>
            <w:tcMar>
              <w:left w:w="20" w:type="dxa"/>
              <w:right w:w="20" w:type="dxa"/>
            </w:tcMar>
            <w:vAlign w:val="center"/>
          </w:tcPr>
          <w:p w14:paraId="422033A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公共安全支出</w:t>
            </w:r>
          </w:p>
        </w:tc>
        <w:tc>
          <w:tcPr>
            <w:tcW w:w="880" w:type="pct"/>
            <w:tcMar>
              <w:left w:w="20" w:type="dxa"/>
              <w:right w:w="20" w:type="dxa"/>
            </w:tcMar>
            <w:vAlign w:val="center"/>
          </w:tcPr>
          <w:p w14:paraId="7075EE0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978.32</w:t>
            </w:r>
          </w:p>
        </w:tc>
        <w:tc>
          <w:tcPr>
            <w:tcW w:w="881" w:type="pct"/>
            <w:tcMar>
              <w:left w:w="20" w:type="dxa"/>
              <w:right w:w="20" w:type="dxa"/>
            </w:tcMar>
            <w:vAlign w:val="center"/>
          </w:tcPr>
          <w:p w14:paraId="20F8EAC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878.32</w:t>
            </w:r>
          </w:p>
        </w:tc>
        <w:tc>
          <w:tcPr>
            <w:tcW w:w="888" w:type="pct"/>
            <w:tcMar>
              <w:left w:w="20" w:type="dxa"/>
              <w:right w:w="20" w:type="dxa"/>
            </w:tcMar>
            <w:vAlign w:val="center"/>
          </w:tcPr>
          <w:p w14:paraId="697CE08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100.00</w:t>
            </w:r>
          </w:p>
        </w:tc>
      </w:tr>
      <w:tr w14:paraId="7EDA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106E068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r>
              <w:rPr>
                <w:rFonts w:ascii="Times New Roman" w:hAnsi="Times New Roman" w:eastAsia="宋体"/>
                <w:b w:val="0"/>
                <w:sz w:val="20"/>
              </w:rPr>
              <w:t>04</w:t>
            </w:r>
          </w:p>
        </w:tc>
        <w:tc>
          <w:tcPr>
            <w:tcW w:w="1776" w:type="pct"/>
            <w:tcMar>
              <w:left w:w="20" w:type="dxa"/>
              <w:right w:w="20" w:type="dxa"/>
            </w:tcMar>
            <w:vAlign w:val="center"/>
          </w:tcPr>
          <w:p w14:paraId="60D4837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检察</w:t>
            </w:r>
          </w:p>
        </w:tc>
        <w:tc>
          <w:tcPr>
            <w:tcW w:w="880" w:type="pct"/>
            <w:tcMar>
              <w:left w:w="20" w:type="dxa"/>
              <w:right w:w="20" w:type="dxa"/>
            </w:tcMar>
            <w:vAlign w:val="center"/>
          </w:tcPr>
          <w:p w14:paraId="425C384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978.32</w:t>
            </w:r>
          </w:p>
        </w:tc>
        <w:tc>
          <w:tcPr>
            <w:tcW w:w="881" w:type="pct"/>
            <w:tcMar>
              <w:left w:w="20" w:type="dxa"/>
              <w:right w:w="20" w:type="dxa"/>
            </w:tcMar>
            <w:vAlign w:val="center"/>
          </w:tcPr>
          <w:p w14:paraId="787243C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878.32</w:t>
            </w:r>
          </w:p>
        </w:tc>
        <w:tc>
          <w:tcPr>
            <w:tcW w:w="888" w:type="pct"/>
            <w:tcMar>
              <w:left w:w="20" w:type="dxa"/>
              <w:right w:w="20" w:type="dxa"/>
            </w:tcMar>
            <w:vAlign w:val="center"/>
          </w:tcPr>
          <w:p w14:paraId="6D2A9C4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100.00</w:t>
            </w:r>
          </w:p>
        </w:tc>
      </w:tr>
      <w:tr w14:paraId="34B3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3910B7D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r>
              <w:rPr>
                <w:rFonts w:ascii="Times New Roman" w:hAnsi="Times New Roman" w:eastAsia="宋体"/>
                <w:b w:val="0"/>
                <w:sz w:val="20"/>
              </w:rPr>
              <w:t>2040401</w:t>
            </w:r>
          </w:p>
        </w:tc>
        <w:tc>
          <w:tcPr>
            <w:tcW w:w="1776" w:type="pct"/>
            <w:tcMar>
              <w:left w:w="20" w:type="dxa"/>
              <w:right w:w="20" w:type="dxa"/>
            </w:tcMar>
            <w:vAlign w:val="center"/>
          </w:tcPr>
          <w:p w14:paraId="7FD8002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行政运行</w:t>
            </w:r>
          </w:p>
        </w:tc>
        <w:tc>
          <w:tcPr>
            <w:tcW w:w="880" w:type="pct"/>
            <w:tcMar>
              <w:left w:w="20" w:type="dxa"/>
              <w:right w:w="20" w:type="dxa"/>
            </w:tcMar>
            <w:vAlign w:val="center"/>
          </w:tcPr>
          <w:p w14:paraId="3B00F1C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878.32</w:t>
            </w:r>
          </w:p>
        </w:tc>
        <w:tc>
          <w:tcPr>
            <w:tcW w:w="881" w:type="pct"/>
            <w:tcMar>
              <w:left w:w="20" w:type="dxa"/>
              <w:right w:w="20" w:type="dxa"/>
            </w:tcMar>
            <w:vAlign w:val="center"/>
          </w:tcPr>
          <w:p w14:paraId="0F22481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878.32</w:t>
            </w:r>
          </w:p>
        </w:tc>
        <w:tc>
          <w:tcPr>
            <w:tcW w:w="888" w:type="pct"/>
            <w:tcMar>
              <w:left w:w="20" w:type="dxa"/>
              <w:right w:w="20" w:type="dxa"/>
            </w:tcMar>
            <w:vAlign w:val="center"/>
          </w:tcPr>
          <w:p w14:paraId="289F965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p>
        </w:tc>
      </w:tr>
      <w:tr w14:paraId="0E17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23" w:type="dxa"/>
            <w:tcMar>
              <w:left w:w="20" w:type="dxa"/>
              <w:right w:w="20" w:type="dxa"/>
            </w:tcMar>
            <w:vAlign w:val="center"/>
          </w:tcPr>
          <w:p w14:paraId="7C25253C">
            <w:pPr>
              <w:spacing w:before="0" w:after="0" w:line="240" w:lineRule="auto"/>
            </w:pPr>
            <w:r>
              <w:rPr>
                <w:rFonts w:ascii="Times New Roman" w:hAnsi="Times New Roman" w:eastAsia="宋体"/>
                <w:b w:val="0"/>
                <w:sz w:val="20"/>
              </w:rPr>
              <w:t>2040409</w:t>
            </w:r>
          </w:p>
        </w:tc>
        <w:tc>
          <w:tcPr>
            <w:tcW w:w="4719" w:type="dxa"/>
            <w:tcMar>
              <w:left w:w="20" w:type="dxa"/>
              <w:right w:w="20" w:type="dxa"/>
            </w:tcMar>
            <w:vAlign w:val="center"/>
          </w:tcPr>
          <w:p w14:paraId="5CDB9DC2">
            <w:pPr>
              <w:spacing w:before="0" w:after="0" w:line="240" w:lineRule="auto"/>
            </w:pPr>
            <w:r>
              <w:rPr>
                <w:rFonts w:ascii="Times New Roman" w:hAnsi="Times New Roman" w:eastAsia="宋体"/>
                <w:b w:val="0"/>
                <w:sz w:val="20"/>
              </w:rPr>
              <w:t>“两房”建设</w:t>
            </w:r>
          </w:p>
        </w:tc>
        <w:tc>
          <w:tcPr>
            <w:tcW w:w="2338" w:type="dxa"/>
            <w:tcMar>
              <w:left w:w="20" w:type="dxa"/>
              <w:right w:w="20" w:type="dxa"/>
            </w:tcMar>
            <w:vAlign w:val="center"/>
          </w:tcPr>
          <w:p w14:paraId="189373CB">
            <w:pPr>
              <w:spacing w:before="0" w:after="0" w:line="240" w:lineRule="auto"/>
              <w:jc w:val="right"/>
            </w:pPr>
            <w:r>
              <w:rPr>
                <w:rFonts w:ascii="Times New Roman" w:hAnsi="Times New Roman" w:eastAsia="宋体"/>
                <w:b w:val="0"/>
                <w:sz w:val="20"/>
              </w:rPr>
              <w:t>50.00</w:t>
            </w:r>
          </w:p>
        </w:tc>
        <w:tc>
          <w:tcPr>
            <w:tcW w:w="2341" w:type="dxa"/>
            <w:tcMar>
              <w:left w:w="20" w:type="dxa"/>
              <w:right w:w="20" w:type="dxa"/>
            </w:tcMar>
            <w:vAlign w:val="center"/>
          </w:tcPr>
          <w:p w14:paraId="74778A08">
            <w:pPr>
              <w:spacing w:before="0" w:after="0" w:line="240" w:lineRule="auto"/>
              <w:jc w:val="right"/>
            </w:pPr>
          </w:p>
        </w:tc>
        <w:tc>
          <w:tcPr>
            <w:tcW w:w="2365" w:type="dxa"/>
            <w:tcMar>
              <w:left w:w="20" w:type="dxa"/>
              <w:right w:w="20" w:type="dxa"/>
            </w:tcMar>
            <w:vAlign w:val="center"/>
          </w:tcPr>
          <w:p w14:paraId="0086AD36">
            <w:pPr>
              <w:spacing w:before="0" w:after="0" w:line="240" w:lineRule="auto"/>
              <w:jc w:val="right"/>
            </w:pPr>
            <w:r>
              <w:rPr>
                <w:rFonts w:ascii="Times New Roman" w:hAnsi="Times New Roman" w:eastAsia="宋体"/>
                <w:b w:val="0"/>
                <w:sz w:val="20"/>
              </w:rPr>
              <w:t>50.00</w:t>
            </w:r>
          </w:p>
        </w:tc>
      </w:tr>
      <w:tr w14:paraId="577A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23" w:type="dxa"/>
            <w:tcMar>
              <w:left w:w="20" w:type="dxa"/>
              <w:right w:w="20" w:type="dxa"/>
            </w:tcMar>
            <w:vAlign w:val="center"/>
          </w:tcPr>
          <w:p w14:paraId="7D72FBBD">
            <w:pPr>
              <w:spacing w:before="0" w:after="0" w:line="240" w:lineRule="auto"/>
            </w:pPr>
            <w:r>
              <w:rPr>
                <w:rFonts w:ascii="Times New Roman" w:hAnsi="Times New Roman" w:eastAsia="宋体"/>
                <w:b w:val="0"/>
                <w:sz w:val="20"/>
              </w:rPr>
              <w:t>2040499</w:t>
            </w:r>
          </w:p>
        </w:tc>
        <w:tc>
          <w:tcPr>
            <w:tcW w:w="4719" w:type="dxa"/>
            <w:tcMar>
              <w:left w:w="20" w:type="dxa"/>
              <w:right w:w="20" w:type="dxa"/>
            </w:tcMar>
            <w:vAlign w:val="center"/>
          </w:tcPr>
          <w:p w14:paraId="285CC4EB">
            <w:pPr>
              <w:spacing w:before="0" w:after="0" w:line="240" w:lineRule="auto"/>
            </w:pPr>
            <w:r>
              <w:rPr>
                <w:rFonts w:ascii="Times New Roman" w:hAnsi="Times New Roman" w:eastAsia="宋体"/>
                <w:b w:val="0"/>
                <w:sz w:val="20"/>
              </w:rPr>
              <w:t>其他检察支出</w:t>
            </w:r>
          </w:p>
        </w:tc>
        <w:tc>
          <w:tcPr>
            <w:tcW w:w="2338" w:type="dxa"/>
            <w:tcMar>
              <w:left w:w="20" w:type="dxa"/>
              <w:right w:w="20" w:type="dxa"/>
            </w:tcMar>
            <w:vAlign w:val="center"/>
          </w:tcPr>
          <w:p w14:paraId="1461B2ED">
            <w:pPr>
              <w:spacing w:before="0" w:after="0" w:line="240" w:lineRule="auto"/>
              <w:jc w:val="right"/>
            </w:pPr>
            <w:r>
              <w:rPr>
                <w:rFonts w:ascii="Times New Roman" w:hAnsi="Times New Roman" w:eastAsia="宋体"/>
                <w:b w:val="0"/>
                <w:sz w:val="20"/>
              </w:rPr>
              <w:t>50.00</w:t>
            </w:r>
          </w:p>
        </w:tc>
        <w:tc>
          <w:tcPr>
            <w:tcW w:w="2341" w:type="dxa"/>
            <w:tcMar>
              <w:left w:w="20" w:type="dxa"/>
              <w:right w:w="20" w:type="dxa"/>
            </w:tcMar>
            <w:vAlign w:val="center"/>
          </w:tcPr>
          <w:p w14:paraId="60845227">
            <w:pPr>
              <w:spacing w:before="0" w:after="0" w:line="240" w:lineRule="auto"/>
              <w:jc w:val="right"/>
            </w:pPr>
          </w:p>
        </w:tc>
        <w:tc>
          <w:tcPr>
            <w:tcW w:w="2365" w:type="dxa"/>
            <w:tcMar>
              <w:left w:w="20" w:type="dxa"/>
              <w:right w:w="20" w:type="dxa"/>
            </w:tcMar>
            <w:vAlign w:val="center"/>
          </w:tcPr>
          <w:p w14:paraId="699DB8B0">
            <w:pPr>
              <w:spacing w:before="0" w:after="0" w:line="240" w:lineRule="auto"/>
              <w:jc w:val="right"/>
            </w:pPr>
            <w:r>
              <w:rPr>
                <w:rFonts w:ascii="Times New Roman" w:hAnsi="Times New Roman" w:eastAsia="宋体"/>
                <w:b w:val="0"/>
                <w:sz w:val="20"/>
              </w:rPr>
              <w:t>50.00</w:t>
            </w:r>
          </w:p>
        </w:tc>
      </w:tr>
    </w:tbl>
    <w:p w14:paraId="208753DA">
      <w:pPr>
        <w:sectPr>
          <w:pgSz w:w="16838" w:h="11906" w:orient="landscape"/>
          <w:pgMar w:top="1440" w:right="1800" w:bottom="1440" w:left="1800" w:header="851" w:footer="992" w:gutter="0"/>
          <w:cols w:space="425" w:num="1"/>
          <w:docGrid w:type="lines" w:linePitch="312" w:charSpace="0"/>
        </w:sectPr>
      </w:pP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6"/>
        <w:gridCol w:w="4743"/>
        <w:gridCol w:w="2323"/>
        <w:gridCol w:w="2347"/>
        <w:gridCol w:w="2388"/>
      </w:tblGrid>
      <w:tr w14:paraId="6E1E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30596CA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eastAsia" w:ascii="Times New Roman" w:hAnsi="Times New Roman" w:eastAsia="宋体" w:cs="宋体"/>
                <w:spacing w:val="-3"/>
                <w:kern w:val="2"/>
                <w:sz w:val="20"/>
                <w:szCs w:val="20"/>
                <w:lang w:val="en-US" w:eastAsia="zh-CN" w:bidi="ar-SA"/>
                <w14:textOutline w14:w="6537" w14:cap="sq">
                  <w14:solidFill>
                    <w14:srgbClr w14:val="000000"/>
                  </w14:solidFill>
                  <w14:bevel/>
                </w14:textOutline>
              </w:rPr>
            </w:pPr>
          </w:p>
        </w:tc>
      </w:tr>
      <w:tr w14:paraId="18C3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4185F66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8"/>
                <w:sz w:val="20"/>
                <w:szCs w:val="20"/>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一般公共预算基本支出表</w:t>
            </w:r>
          </w:p>
        </w:tc>
      </w:tr>
      <w:tr w14:paraId="7C50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nil"/>
              <w:left w:val="nil"/>
              <w:bottom w:val="single" w:color="auto" w:sz="4" w:space="0"/>
              <w:right w:val="nil"/>
            </w:tcBorders>
            <w:vAlign w:val="center"/>
          </w:tcPr>
          <w:p w14:paraId="25802E2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9"/>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1" w:type="pct"/>
            <w:gridSpan w:val="3"/>
            <w:tcBorders>
              <w:top w:val="nil"/>
              <w:left w:val="nil"/>
              <w:bottom w:val="single" w:color="auto" w:sz="4" w:space="0"/>
              <w:right w:val="nil"/>
            </w:tcBorders>
            <w:vAlign w:val="center"/>
          </w:tcPr>
          <w:p w14:paraId="78A68A5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8"/>
                <w:sz w:val="20"/>
                <w:szCs w:val="20"/>
              </w:rPr>
            </w:pPr>
            <w:r>
              <w:rPr>
                <w:rFonts w:hint="eastAsia" w:ascii="Times New Roman" w:hAnsi="Times New Roman" w:eastAsia="宋体" w:cs="宋体"/>
                <w:spacing w:val="-2"/>
                <w:sz w:val="20"/>
                <w:szCs w:val="20"/>
                <w:lang w:val="en-US" w:eastAsia="zh-CN"/>
              </w:rPr>
              <w:t>单位：万元</w:t>
            </w:r>
          </w:p>
        </w:tc>
      </w:tr>
      <w:tr w14:paraId="5DB6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single" w:color="auto" w:sz="4" w:space="0"/>
            </w:tcBorders>
            <w:vAlign w:val="center"/>
          </w:tcPr>
          <w:p w14:paraId="0FF0E0C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9"/>
                <w:sz w:val="20"/>
                <w:szCs w:val="20"/>
              </w:rPr>
              <w:t>支出经济分类科目</w:t>
            </w:r>
          </w:p>
        </w:tc>
        <w:tc>
          <w:tcPr>
            <w:tcW w:w="2651" w:type="pct"/>
            <w:gridSpan w:val="3"/>
            <w:tcBorders>
              <w:top w:val="single" w:color="auto" w:sz="4" w:space="0"/>
            </w:tcBorders>
            <w:vAlign w:val="center"/>
          </w:tcPr>
          <w:p w14:paraId="2A35FE1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8"/>
                <w:sz w:val="20"/>
                <w:szCs w:val="20"/>
                <w:lang w:val="en-US" w:eastAsia="zh-CN"/>
              </w:rPr>
              <w:t>2024</w:t>
            </w:r>
            <w:r>
              <w:rPr>
                <w:rFonts w:ascii="Times New Roman" w:hAnsi="Times New Roman" w:eastAsia="宋体" w:cs="宋体"/>
                <w:spacing w:val="8"/>
                <w:sz w:val="20"/>
                <w:szCs w:val="20"/>
              </w:rPr>
              <w:t>年基本支出</w:t>
            </w:r>
          </w:p>
        </w:tc>
      </w:tr>
      <w:tr w14:paraId="2BDA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6944925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科目编码</w:t>
            </w:r>
          </w:p>
        </w:tc>
        <w:tc>
          <w:tcPr>
            <w:tcW w:w="1781" w:type="pct"/>
            <w:vAlign w:val="center"/>
          </w:tcPr>
          <w:p w14:paraId="27096A1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科目名称</w:t>
            </w:r>
          </w:p>
        </w:tc>
        <w:tc>
          <w:tcPr>
            <w:tcW w:w="873" w:type="pct"/>
            <w:vAlign w:val="center"/>
          </w:tcPr>
          <w:p w14:paraId="6366215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合计</w:t>
            </w:r>
          </w:p>
        </w:tc>
        <w:tc>
          <w:tcPr>
            <w:tcW w:w="882" w:type="pct"/>
            <w:vAlign w:val="center"/>
          </w:tcPr>
          <w:p w14:paraId="2D43383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人员经费</w:t>
            </w:r>
          </w:p>
        </w:tc>
        <w:tc>
          <w:tcPr>
            <w:tcW w:w="896" w:type="pct"/>
            <w:vAlign w:val="center"/>
          </w:tcPr>
          <w:p w14:paraId="4009ECB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6"/>
                <w:sz w:val="20"/>
                <w:szCs w:val="20"/>
              </w:rPr>
              <w:t>公用经费</w:t>
            </w:r>
          </w:p>
        </w:tc>
      </w:tr>
      <w:tr w14:paraId="0377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252DEB2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781" w:type="pct"/>
            <w:vAlign w:val="center"/>
          </w:tcPr>
          <w:p w14:paraId="5002B17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73" w:type="pct"/>
            <w:vAlign w:val="center"/>
          </w:tcPr>
          <w:p w14:paraId="760F280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1</w:t>
            </w:r>
          </w:p>
        </w:tc>
        <w:tc>
          <w:tcPr>
            <w:tcW w:w="882" w:type="pct"/>
            <w:vAlign w:val="center"/>
          </w:tcPr>
          <w:p w14:paraId="2B1D18A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2</w:t>
            </w:r>
          </w:p>
        </w:tc>
        <w:tc>
          <w:tcPr>
            <w:tcW w:w="896" w:type="pct"/>
            <w:vAlign w:val="center"/>
          </w:tcPr>
          <w:p w14:paraId="05052D9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3</w:t>
            </w:r>
          </w:p>
        </w:tc>
      </w:tr>
      <w:tr w14:paraId="50F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7363C42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781" w:type="pct"/>
            <w:tcMar>
              <w:left w:w="20" w:type="dxa"/>
              <w:right w:w="20" w:type="dxa"/>
            </w:tcMar>
            <w:vAlign w:val="center"/>
          </w:tcPr>
          <w:p w14:paraId="2FADEB4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73" w:type="pct"/>
            <w:tcMar>
              <w:left w:w="20" w:type="dxa"/>
              <w:right w:w="20" w:type="dxa"/>
            </w:tcMar>
            <w:vAlign w:val="center"/>
          </w:tcPr>
          <w:p w14:paraId="6C9F24F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878.32</w:t>
            </w:r>
          </w:p>
        </w:tc>
        <w:tc>
          <w:tcPr>
            <w:tcW w:w="882" w:type="pct"/>
            <w:tcMar>
              <w:left w:w="20" w:type="dxa"/>
              <w:right w:w="20" w:type="dxa"/>
            </w:tcMar>
            <w:vAlign w:val="center"/>
          </w:tcPr>
          <w:p w14:paraId="39A5DDD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720.56</w:t>
            </w:r>
          </w:p>
        </w:tc>
        <w:tc>
          <w:tcPr>
            <w:tcW w:w="896" w:type="pct"/>
            <w:tcMar>
              <w:left w:w="20" w:type="dxa"/>
              <w:right w:w="20" w:type="dxa"/>
            </w:tcMar>
            <w:vAlign w:val="center"/>
          </w:tcPr>
          <w:p w14:paraId="6E16104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157.76</w:t>
            </w:r>
          </w:p>
        </w:tc>
      </w:tr>
      <w:tr w14:paraId="6E5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1588607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301</w:t>
            </w:r>
          </w:p>
        </w:tc>
        <w:tc>
          <w:tcPr>
            <w:tcW w:w="1781" w:type="pct"/>
            <w:tcMar>
              <w:left w:w="20" w:type="dxa"/>
              <w:right w:w="20" w:type="dxa"/>
            </w:tcMar>
            <w:vAlign w:val="center"/>
          </w:tcPr>
          <w:p w14:paraId="68DC512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5"/>
                <w:sz w:val="20"/>
                <w:szCs w:val="20"/>
              </w:rPr>
            </w:pPr>
            <w:r>
              <w:rPr>
                <w:rFonts w:ascii="Times New Roman" w:hAnsi="Times New Roman" w:eastAsia="宋体"/>
                <w:b w:val="0"/>
                <w:sz w:val="20"/>
              </w:rPr>
              <w:t>工资福利支出</w:t>
            </w:r>
          </w:p>
        </w:tc>
        <w:tc>
          <w:tcPr>
            <w:tcW w:w="873" w:type="pct"/>
            <w:tcMar>
              <w:left w:w="20" w:type="dxa"/>
              <w:right w:w="20" w:type="dxa"/>
            </w:tcMar>
            <w:vAlign w:val="center"/>
          </w:tcPr>
          <w:p w14:paraId="3944A43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710.21</w:t>
            </w:r>
          </w:p>
        </w:tc>
        <w:tc>
          <w:tcPr>
            <w:tcW w:w="882" w:type="pct"/>
            <w:tcMar>
              <w:left w:w="20" w:type="dxa"/>
              <w:right w:w="20" w:type="dxa"/>
            </w:tcMar>
            <w:vAlign w:val="center"/>
          </w:tcPr>
          <w:p w14:paraId="3467EDE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710.21</w:t>
            </w:r>
          </w:p>
        </w:tc>
        <w:tc>
          <w:tcPr>
            <w:tcW w:w="896" w:type="pct"/>
            <w:tcMar>
              <w:left w:w="20" w:type="dxa"/>
              <w:right w:w="20" w:type="dxa"/>
            </w:tcMar>
            <w:vAlign w:val="center"/>
          </w:tcPr>
          <w:p w14:paraId="10C9B78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0B01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093B5F8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　30101</w:t>
            </w:r>
          </w:p>
        </w:tc>
        <w:tc>
          <w:tcPr>
            <w:tcW w:w="1781" w:type="pct"/>
            <w:tcMar>
              <w:left w:w="20" w:type="dxa"/>
              <w:right w:w="20" w:type="dxa"/>
            </w:tcMar>
            <w:vAlign w:val="center"/>
          </w:tcPr>
          <w:p w14:paraId="74034D7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5"/>
                <w:sz w:val="20"/>
                <w:szCs w:val="20"/>
              </w:rPr>
            </w:pPr>
            <w:r>
              <w:rPr>
                <w:rFonts w:ascii="Times New Roman" w:hAnsi="Times New Roman" w:eastAsia="宋体"/>
                <w:b w:val="0"/>
                <w:sz w:val="20"/>
              </w:rPr>
              <w:t>　基本工资</w:t>
            </w:r>
          </w:p>
        </w:tc>
        <w:tc>
          <w:tcPr>
            <w:tcW w:w="873" w:type="pct"/>
            <w:tcMar>
              <w:left w:w="20" w:type="dxa"/>
              <w:right w:w="20" w:type="dxa"/>
            </w:tcMar>
            <w:vAlign w:val="center"/>
          </w:tcPr>
          <w:p w14:paraId="0655E99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176.50</w:t>
            </w:r>
          </w:p>
        </w:tc>
        <w:tc>
          <w:tcPr>
            <w:tcW w:w="882" w:type="pct"/>
            <w:tcMar>
              <w:left w:w="20" w:type="dxa"/>
              <w:right w:w="20" w:type="dxa"/>
            </w:tcMar>
            <w:vAlign w:val="center"/>
          </w:tcPr>
          <w:p w14:paraId="5E7FB8D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176.50</w:t>
            </w:r>
          </w:p>
        </w:tc>
        <w:tc>
          <w:tcPr>
            <w:tcW w:w="896" w:type="pct"/>
            <w:tcMar>
              <w:left w:w="20" w:type="dxa"/>
              <w:right w:w="20" w:type="dxa"/>
            </w:tcMar>
            <w:vAlign w:val="center"/>
          </w:tcPr>
          <w:p w14:paraId="48E41A6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7A0D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20C3D4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　30102</w:t>
            </w:r>
          </w:p>
        </w:tc>
        <w:tc>
          <w:tcPr>
            <w:tcW w:w="1781" w:type="pct"/>
            <w:tcMar>
              <w:left w:w="20" w:type="dxa"/>
              <w:right w:w="20" w:type="dxa"/>
            </w:tcMar>
            <w:vAlign w:val="center"/>
          </w:tcPr>
          <w:p w14:paraId="03A7523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5"/>
                <w:sz w:val="20"/>
                <w:szCs w:val="20"/>
              </w:rPr>
            </w:pPr>
            <w:r>
              <w:rPr>
                <w:rFonts w:ascii="Times New Roman" w:hAnsi="Times New Roman" w:eastAsia="宋体"/>
                <w:b w:val="0"/>
                <w:sz w:val="20"/>
              </w:rPr>
              <w:t>　津贴补贴</w:t>
            </w:r>
          </w:p>
        </w:tc>
        <w:tc>
          <w:tcPr>
            <w:tcW w:w="873" w:type="pct"/>
            <w:tcMar>
              <w:left w:w="20" w:type="dxa"/>
              <w:right w:w="20" w:type="dxa"/>
            </w:tcMar>
            <w:vAlign w:val="center"/>
          </w:tcPr>
          <w:p w14:paraId="21BED72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193.46</w:t>
            </w:r>
          </w:p>
        </w:tc>
        <w:tc>
          <w:tcPr>
            <w:tcW w:w="882" w:type="pct"/>
            <w:tcMar>
              <w:left w:w="20" w:type="dxa"/>
              <w:right w:w="20" w:type="dxa"/>
            </w:tcMar>
            <w:vAlign w:val="center"/>
          </w:tcPr>
          <w:p w14:paraId="4278FE2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193.46</w:t>
            </w:r>
          </w:p>
        </w:tc>
        <w:tc>
          <w:tcPr>
            <w:tcW w:w="896" w:type="pct"/>
            <w:tcMar>
              <w:left w:w="20" w:type="dxa"/>
              <w:right w:w="20" w:type="dxa"/>
            </w:tcMar>
            <w:vAlign w:val="center"/>
          </w:tcPr>
          <w:p w14:paraId="7647D26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6853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6C8DC3DC">
            <w:pPr>
              <w:spacing w:before="0" w:after="0" w:line="240" w:lineRule="auto"/>
            </w:pPr>
            <w:r>
              <w:rPr>
                <w:rFonts w:ascii="Times New Roman" w:hAnsi="Times New Roman" w:eastAsia="宋体"/>
                <w:b w:val="0"/>
                <w:sz w:val="20"/>
              </w:rPr>
              <w:t>　30103</w:t>
            </w:r>
          </w:p>
        </w:tc>
        <w:tc>
          <w:tcPr>
            <w:tcW w:w="4743" w:type="dxa"/>
            <w:tcMar>
              <w:left w:w="20" w:type="dxa"/>
              <w:right w:w="20" w:type="dxa"/>
            </w:tcMar>
            <w:vAlign w:val="center"/>
          </w:tcPr>
          <w:p w14:paraId="42D4CD6A">
            <w:pPr>
              <w:spacing w:before="0" w:after="0" w:line="240" w:lineRule="auto"/>
            </w:pPr>
            <w:r>
              <w:rPr>
                <w:rFonts w:ascii="Times New Roman" w:hAnsi="Times New Roman" w:eastAsia="宋体"/>
                <w:b w:val="0"/>
                <w:sz w:val="20"/>
              </w:rPr>
              <w:t>　奖金</w:t>
            </w:r>
          </w:p>
        </w:tc>
        <w:tc>
          <w:tcPr>
            <w:tcW w:w="2323" w:type="dxa"/>
            <w:tcMar>
              <w:left w:w="20" w:type="dxa"/>
              <w:right w:w="20" w:type="dxa"/>
            </w:tcMar>
            <w:vAlign w:val="center"/>
          </w:tcPr>
          <w:p w14:paraId="30ED4400">
            <w:pPr>
              <w:spacing w:before="0" w:after="0" w:line="240" w:lineRule="auto"/>
              <w:jc w:val="right"/>
            </w:pPr>
            <w:r>
              <w:rPr>
                <w:rFonts w:ascii="Times New Roman" w:hAnsi="Times New Roman" w:eastAsia="宋体"/>
                <w:b w:val="0"/>
                <w:sz w:val="20"/>
              </w:rPr>
              <w:t>108.01</w:t>
            </w:r>
          </w:p>
        </w:tc>
        <w:tc>
          <w:tcPr>
            <w:tcW w:w="2347" w:type="dxa"/>
            <w:tcMar>
              <w:left w:w="20" w:type="dxa"/>
              <w:right w:w="20" w:type="dxa"/>
            </w:tcMar>
            <w:vAlign w:val="center"/>
          </w:tcPr>
          <w:p w14:paraId="49B5CD2A">
            <w:pPr>
              <w:spacing w:before="0" w:after="0" w:line="240" w:lineRule="auto"/>
              <w:jc w:val="right"/>
            </w:pPr>
            <w:r>
              <w:rPr>
                <w:rFonts w:ascii="Times New Roman" w:hAnsi="Times New Roman" w:eastAsia="宋体"/>
                <w:b w:val="0"/>
                <w:sz w:val="20"/>
              </w:rPr>
              <w:t>108.01</w:t>
            </w:r>
          </w:p>
        </w:tc>
        <w:tc>
          <w:tcPr>
            <w:tcW w:w="2388" w:type="dxa"/>
            <w:tcMar>
              <w:left w:w="20" w:type="dxa"/>
              <w:right w:w="20" w:type="dxa"/>
            </w:tcMar>
            <w:vAlign w:val="center"/>
          </w:tcPr>
          <w:p w14:paraId="63BD7D91">
            <w:pPr>
              <w:spacing w:before="0" w:after="0" w:line="240" w:lineRule="auto"/>
              <w:jc w:val="right"/>
            </w:pPr>
          </w:p>
        </w:tc>
      </w:tr>
      <w:tr w14:paraId="5A2C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FF5C526">
            <w:pPr>
              <w:spacing w:before="0" w:after="0" w:line="240" w:lineRule="auto"/>
            </w:pPr>
            <w:r>
              <w:rPr>
                <w:rFonts w:ascii="Times New Roman" w:hAnsi="Times New Roman" w:eastAsia="宋体"/>
                <w:b w:val="0"/>
                <w:sz w:val="20"/>
              </w:rPr>
              <w:t>　30108</w:t>
            </w:r>
          </w:p>
        </w:tc>
        <w:tc>
          <w:tcPr>
            <w:tcW w:w="4743" w:type="dxa"/>
            <w:tcMar>
              <w:left w:w="20" w:type="dxa"/>
              <w:right w:w="20" w:type="dxa"/>
            </w:tcMar>
            <w:vAlign w:val="center"/>
          </w:tcPr>
          <w:p w14:paraId="4E885ED5">
            <w:pPr>
              <w:spacing w:before="0" w:after="0" w:line="240" w:lineRule="auto"/>
            </w:pPr>
            <w:r>
              <w:rPr>
                <w:rFonts w:ascii="Times New Roman" w:hAnsi="Times New Roman" w:eastAsia="宋体"/>
                <w:b w:val="0"/>
                <w:sz w:val="20"/>
              </w:rPr>
              <w:t>　机关事业单位基本养老保险缴费</w:t>
            </w:r>
          </w:p>
        </w:tc>
        <w:tc>
          <w:tcPr>
            <w:tcW w:w="2323" w:type="dxa"/>
            <w:tcMar>
              <w:left w:w="20" w:type="dxa"/>
              <w:right w:w="20" w:type="dxa"/>
            </w:tcMar>
            <w:vAlign w:val="center"/>
          </w:tcPr>
          <w:p w14:paraId="07F3CCF1">
            <w:pPr>
              <w:spacing w:before="0" w:after="0" w:line="240" w:lineRule="auto"/>
              <w:jc w:val="right"/>
            </w:pPr>
            <w:r>
              <w:rPr>
                <w:rFonts w:ascii="Times New Roman" w:hAnsi="Times New Roman" w:eastAsia="宋体"/>
                <w:b w:val="0"/>
                <w:sz w:val="20"/>
              </w:rPr>
              <w:t>47.02</w:t>
            </w:r>
          </w:p>
        </w:tc>
        <w:tc>
          <w:tcPr>
            <w:tcW w:w="2347" w:type="dxa"/>
            <w:tcMar>
              <w:left w:w="20" w:type="dxa"/>
              <w:right w:w="20" w:type="dxa"/>
            </w:tcMar>
            <w:vAlign w:val="center"/>
          </w:tcPr>
          <w:p w14:paraId="3DC5CF1B">
            <w:pPr>
              <w:spacing w:before="0" w:after="0" w:line="240" w:lineRule="auto"/>
              <w:jc w:val="right"/>
            </w:pPr>
            <w:r>
              <w:rPr>
                <w:rFonts w:ascii="Times New Roman" w:hAnsi="Times New Roman" w:eastAsia="宋体"/>
                <w:b w:val="0"/>
                <w:sz w:val="20"/>
              </w:rPr>
              <w:t>47.02</w:t>
            </w:r>
          </w:p>
        </w:tc>
        <w:tc>
          <w:tcPr>
            <w:tcW w:w="2388" w:type="dxa"/>
            <w:tcMar>
              <w:left w:w="20" w:type="dxa"/>
              <w:right w:w="20" w:type="dxa"/>
            </w:tcMar>
            <w:vAlign w:val="center"/>
          </w:tcPr>
          <w:p w14:paraId="4D8DE041">
            <w:pPr>
              <w:spacing w:before="0" w:after="0" w:line="240" w:lineRule="auto"/>
              <w:jc w:val="right"/>
            </w:pPr>
          </w:p>
        </w:tc>
      </w:tr>
      <w:tr w14:paraId="0B83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258FA0FB">
            <w:pPr>
              <w:spacing w:before="0" w:after="0" w:line="240" w:lineRule="auto"/>
            </w:pPr>
            <w:r>
              <w:rPr>
                <w:rFonts w:ascii="Times New Roman" w:hAnsi="Times New Roman" w:eastAsia="宋体"/>
                <w:b w:val="0"/>
                <w:sz w:val="20"/>
              </w:rPr>
              <w:t>　30110</w:t>
            </w:r>
          </w:p>
        </w:tc>
        <w:tc>
          <w:tcPr>
            <w:tcW w:w="4743" w:type="dxa"/>
            <w:tcMar>
              <w:left w:w="20" w:type="dxa"/>
              <w:right w:w="20" w:type="dxa"/>
            </w:tcMar>
            <w:vAlign w:val="center"/>
          </w:tcPr>
          <w:p w14:paraId="0DED1944">
            <w:pPr>
              <w:spacing w:before="0" w:after="0" w:line="240" w:lineRule="auto"/>
            </w:pPr>
            <w:r>
              <w:rPr>
                <w:rFonts w:ascii="Times New Roman" w:hAnsi="Times New Roman" w:eastAsia="宋体"/>
                <w:b w:val="0"/>
                <w:sz w:val="20"/>
              </w:rPr>
              <w:t>　职工基本医疗保险缴费</w:t>
            </w:r>
          </w:p>
        </w:tc>
        <w:tc>
          <w:tcPr>
            <w:tcW w:w="2323" w:type="dxa"/>
            <w:tcMar>
              <w:left w:w="20" w:type="dxa"/>
              <w:right w:w="20" w:type="dxa"/>
            </w:tcMar>
            <w:vAlign w:val="center"/>
          </w:tcPr>
          <w:p w14:paraId="75AC7913">
            <w:pPr>
              <w:spacing w:before="0" w:after="0" w:line="240" w:lineRule="auto"/>
              <w:jc w:val="right"/>
            </w:pPr>
            <w:r>
              <w:rPr>
                <w:rFonts w:ascii="Times New Roman" w:hAnsi="Times New Roman" w:eastAsia="宋体"/>
                <w:b w:val="0"/>
                <w:sz w:val="20"/>
              </w:rPr>
              <w:t>16.75</w:t>
            </w:r>
          </w:p>
        </w:tc>
        <w:tc>
          <w:tcPr>
            <w:tcW w:w="2347" w:type="dxa"/>
            <w:tcMar>
              <w:left w:w="20" w:type="dxa"/>
              <w:right w:w="20" w:type="dxa"/>
            </w:tcMar>
            <w:vAlign w:val="center"/>
          </w:tcPr>
          <w:p w14:paraId="6C078CD2">
            <w:pPr>
              <w:spacing w:before="0" w:after="0" w:line="240" w:lineRule="auto"/>
              <w:jc w:val="right"/>
            </w:pPr>
            <w:r>
              <w:rPr>
                <w:rFonts w:ascii="Times New Roman" w:hAnsi="Times New Roman" w:eastAsia="宋体"/>
                <w:b w:val="0"/>
                <w:sz w:val="20"/>
              </w:rPr>
              <w:t>16.75</w:t>
            </w:r>
          </w:p>
        </w:tc>
        <w:tc>
          <w:tcPr>
            <w:tcW w:w="2388" w:type="dxa"/>
            <w:tcMar>
              <w:left w:w="20" w:type="dxa"/>
              <w:right w:w="20" w:type="dxa"/>
            </w:tcMar>
            <w:vAlign w:val="center"/>
          </w:tcPr>
          <w:p w14:paraId="6D77075C">
            <w:pPr>
              <w:spacing w:before="0" w:after="0" w:line="240" w:lineRule="auto"/>
              <w:jc w:val="right"/>
            </w:pPr>
          </w:p>
        </w:tc>
      </w:tr>
      <w:tr w14:paraId="0870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F1CC94A">
            <w:pPr>
              <w:spacing w:before="0" w:after="0" w:line="240" w:lineRule="auto"/>
            </w:pPr>
            <w:r>
              <w:rPr>
                <w:rFonts w:ascii="Times New Roman" w:hAnsi="Times New Roman" w:eastAsia="宋体"/>
                <w:b w:val="0"/>
                <w:sz w:val="20"/>
              </w:rPr>
              <w:t>　30113</w:t>
            </w:r>
          </w:p>
        </w:tc>
        <w:tc>
          <w:tcPr>
            <w:tcW w:w="4743" w:type="dxa"/>
            <w:tcMar>
              <w:left w:w="20" w:type="dxa"/>
              <w:right w:w="20" w:type="dxa"/>
            </w:tcMar>
            <w:vAlign w:val="center"/>
          </w:tcPr>
          <w:p w14:paraId="0B142DA1">
            <w:pPr>
              <w:spacing w:before="0" w:after="0" w:line="240" w:lineRule="auto"/>
            </w:pPr>
            <w:r>
              <w:rPr>
                <w:rFonts w:ascii="Times New Roman" w:hAnsi="Times New Roman" w:eastAsia="宋体"/>
                <w:b w:val="0"/>
                <w:sz w:val="20"/>
              </w:rPr>
              <w:t>　住房公积金</w:t>
            </w:r>
          </w:p>
        </w:tc>
        <w:tc>
          <w:tcPr>
            <w:tcW w:w="2323" w:type="dxa"/>
            <w:tcMar>
              <w:left w:w="20" w:type="dxa"/>
              <w:right w:w="20" w:type="dxa"/>
            </w:tcMar>
            <w:vAlign w:val="center"/>
          </w:tcPr>
          <w:p w14:paraId="3B4AFD5A">
            <w:pPr>
              <w:spacing w:before="0" w:after="0" w:line="240" w:lineRule="auto"/>
              <w:jc w:val="right"/>
            </w:pPr>
            <w:r>
              <w:rPr>
                <w:rFonts w:ascii="Times New Roman" w:hAnsi="Times New Roman" w:eastAsia="宋体"/>
                <w:b w:val="0"/>
                <w:sz w:val="20"/>
              </w:rPr>
              <w:t>62.94</w:t>
            </w:r>
          </w:p>
        </w:tc>
        <w:tc>
          <w:tcPr>
            <w:tcW w:w="2347" w:type="dxa"/>
            <w:tcMar>
              <w:left w:w="20" w:type="dxa"/>
              <w:right w:w="20" w:type="dxa"/>
            </w:tcMar>
            <w:vAlign w:val="center"/>
          </w:tcPr>
          <w:p w14:paraId="09AFA337">
            <w:pPr>
              <w:spacing w:before="0" w:after="0" w:line="240" w:lineRule="auto"/>
              <w:jc w:val="right"/>
            </w:pPr>
            <w:r>
              <w:rPr>
                <w:rFonts w:ascii="Times New Roman" w:hAnsi="Times New Roman" w:eastAsia="宋体"/>
                <w:b w:val="0"/>
                <w:sz w:val="20"/>
              </w:rPr>
              <w:t>62.94</w:t>
            </w:r>
          </w:p>
        </w:tc>
        <w:tc>
          <w:tcPr>
            <w:tcW w:w="2388" w:type="dxa"/>
            <w:tcMar>
              <w:left w:w="20" w:type="dxa"/>
              <w:right w:w="20" w:type="dxa"/>
            </w:tcMar>
            <w:vAlign w:val="center"/>
          </w:tcPr>
          <w:p w14:paraId="5780D427">
            <w:pPr>
              <w:spacing w:before="0" w:after="0" w:line="240" w:lineRule="auto"/>
              <w:jc w:val="right"/>
            </w:pPr>
          </w:p>
        </w:tc>
      </w:tr>
      <w:tr w14:paraId="349E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1104F57">
            <w:pPr>
              <w:spacing w:before="0" w:after="0" w:line="240" w:lineRule="auto"/>
            </w:pPr>
            <w:r>
              <w:rPr>
                <w:rFonts w:ascii="Times New Roman" w:hAnsi="Times New Roman" w:eastAsia="宋体"/>
                <w:b w:val="0"/>
                <w:sz w:val="20"/>
              </w:rPr>
              <w:t>　30199</w:t>
            </w:r>
          </w:p>
        </w:tc>
        <w:tc>
          <w:tcPr>
            <w:tcW w:w="4743" w:type="dxa"/>
            <w:tcMar>
              <w:left w:w="20" w:type="dxa"/>
              <w:right w:w="20" w:type="dxa"/>
            </w:tcMar>
            <w:vAlign w:val="center"/>
          </w:tcPr>
          <w:p w14:paraId="36281A16">
            <w:pPr>
              <w:spacing w:before="0" w:after="0" w:line="240" w:lineRule="auto"/>
            </w:pPr>
            <w:r>
              <w:rPr>
                <w:rFonts w:ascii="Times New Roman" w:hAnsi="Times New Roman" w:eastAsia="宋体"/>
                <w:b w:val="0"/>
                <w:sz w:val="20"/>
              </w:rPr>
              <w:t>　其他工资福利支出</w:t>
            </w:r>
          </w:p>
        </w:tc>
        <w:tc>
          <w:tcPr>
            <w:tcW w:w="2323" w:type="dxa"/>
            <w:tcMar>
              <w:left w:w="20" w:type="dxa"/>
              <w:right w:w="20" w:type="dxa"/>
            </w:tcMar>
            <w:vAlign w:val="center"/>
          </w:tcPr>
          <w:p w14:paraId="2E4E93B1">
            <w:pPr>
              <w:spacing w:before="0" w:after="0" w:line="240" w:lineRule="auto"/>
              <w:jc w:val="right"/>
            </w:pPr>
            <w:r>
              <w:rPr>
                <w:rFonts w:ascii="Times New Roman" w:hAnsi="Times New Roman" w:eastAsia="宋体"/>
                <w:b w:val="0"/>
                <w:sz w:val="20"/>
              </w:rPr>
              <w:t>105.53</w:t>
            </w:r>
          </w:p>
        </w:tc>
        <w:tc>
          <w:tcPr>
            <w:tcW w:w="2347" w:type="dxa"/>
            <w:tcMar>
              <w:left w:w="20" w:type="dxa"/>
              <w:right w:w="20" w:type="dxa"/>
            </w:tcMar>
            <w:vAlign w:val="center"/>
          </w:tcPr>
          <w:p w14:paraId="10AE9237">
            <w:pPr>
              <w:spacing w:before="0" w:after="0" w:line="240" w:lineRule="auto"/>
              <w:jc w:val="right"/>
            </w:pPr>
            <w:r>
              <w:rPr>
                <w:rFonts w:ascii="Times New Roman" w:hAnsi="Times New Roman" w:eastAsia="宋体"/>
                <w:b w:val="0"/>
                <w:sz w:val="20"/>
              </w:rPr>
              <w:t>105.53</w:t>
            </w:r>
          </w:p>
        </w:tc>
        <w:tc>
          <w:tcPr>
            <w:tcW w:w="2388" w:type="dxa"/>
            <w:tcMar>
              <w:left w:w="20" w:type="dxa"/>
              <w:right w:w="20" w:type="dxa"/>
            </w:tcMar>
            <w:vAlign w:val="center"/>
          </w:tcPr>
          <w:p w14:paraId="043CC8CD">
            <w:pPr>
              <w:spacing w:before="0" w:after="0" w:line="240" w:lineRule="auto"/>
              <w:jc w:val="right"/>
            </w:pPr>
          </w:p>
        </w:tc>
      </w:tr>
      <w:tr w14:paraId="69CB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55E20CAE">
            <w:pPr>
              <w:spacing w:before="0" w:after="0" w:line="240" w:lineRule="auto"/>
            </w:pPr>
            <w:r>
              <w:rPr>
                <w:rFonts w:ascii="Times New Roman" w:hAnsi="Times New Roman" w:eastAsia="宋体"/>
                <w:b w:val="0"/>
                <w:sz w:val="20"/>
              </w:rPr>
              <w:t>302</w:t>
            </w:r>
          </w:p>
        </w:tc>
        <w:tc>
          <w:tcPr>
            <w:tcW w:w="4743" w:type="dxa"/>
            <w:tcMar>
              <w:left w:w="20" w:type="dxa"/>
              <w:right w:w="20" w:type="dxa"/>
            </w:tcMar>
            <w:vAlign w:val="center"/>
          </w:tcPr>
          <w:p w14:paraId="61051005">
            <w:pPr>
              <w:spacing w:before="0" w:after="0" w:line="240" w:lineRule="auto"/>
            </w:pPr>
            <w:r>
              <w:rPr>
                <w:rFonts w:ascii="Times New Roman" w:hAnsi="Times New Roman" w:eastAsia="宋体"/>
                <w:b w:val="0"/>
                <w:sz w:val="20"/>
              </w:rPr>
              <w:t>商品和服务支出</w:t>
            </w:r>
          </w:p>
        </w:tc>
        <w:tc>
          <w:tcPr>
            <w:tcW w:w="2323" w:type="dxa"/>
            <w:tcMar>
              <w:left w:w="20" w:type="dxa"/>
              <w:right w:w="20" w:type="dxa"/>
            </w:tcMar>
            <w:vAlign w:val="center"/>
          </w:tcPr>
          <w:p w14:paraId="1AD0D30A">
            <w:pPr>
              <w:spacing w:before="0" w:after="0" w:line="240" w:lineRule="auto"/>
              <w:jc w:val="right"/>
            </w:pPr>
            <w:r>
              <w:rPr>
                <w:rFonts w:ascii="Times New Roman" w:hAnsi="Times New Roman" w:eastAsia="宋体"/>
                <w:b w:val="0"/>
                <w:sz w:val="20"/>
              </w:rPr>
              <w:t>137.88</w:t>
            </w:r>
          </w:p>
        </w:tc>
        <w:tc>
          <w:tcPr>
            <w:tcW w:w="2347" w:type="dxa"/>
            <w:tcMar>
              <w:left w:w="20" w:type="dxa"/>
              <w:right w:w="20" w:type="dxa"/>
            </w:tcMar>
            <w:vAlign w:val="center"/>
          </w:tcPr>
          <w:p w14:paraId="50971019">
            <w:pPr>
              <w:spacing w:before="0" w:after="0" w:line="240" w:lineRule="auto"/>
              <w:jc w:val="right"/>
            </w:pPr>
          </w:p>
        </w:tc>
        <w:tc>
          <w:tcPr>
            <w:tcW w:w="2388" w:type="dxa"/>
            <w:tcMar>
              <w:left w:w="20" w:type="dxa"/>
              <w:right w:w="20" w:type="dxa"/>
            </w:tcMar>
            <w:vAlign w:val="center"/>
          </w:tcPr>
          <w:p w14:paraId="27A52E61">
            <w:pPr>
              <w:spacing w:before="0" w:after="0" w:line="240" w:lineRule="auto"/>
              <w:jc w:val="right"/>
            </w:pPr>
            <w:r>
              <w:rPr>
                <w:rFonts w:ascii="Times New Roman" w:hAnsi="Times New Roman" w:eastAsia="宋体"/>
                <w:b w:val="0"/>
                <w:sz w:val="20"/>
              </w:rPr>
              <w:t>137.88</w:t>
            </w:r>
          </w:p>
        </w:tc>
      </w:tr>
      <w:tr w14:paraId="15E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5D72880B">
            <w:pPr>
              <w:spacing w:before="0" w:after="0" w:line="240" w:lineRule="auto"/>
            </w:pPr>
            <w:r>
              <w:rPr>
                <w:rFonts w:ascii="Times New Roman" w:hAnsi="Times New Roman" w:eastAsia="宋体"/>
                <w:b w:val="0"/>
                <w:sz w:val="20"/>
              </w:rPr>
              <w:t>　30201</w:t>
            </w:r>
          </w:p>
        </w:tc>
        <w:tc>
          <w:tcPr>
            <w:tcW w:w="4743" w:type="dxa"/>
            <w:tcMar>
              <w:left w:w="20" w:type="dxa"/>
              <w:right w:w="20" w:type="dxa"/>
            </w:tcMar>
            <w:vAlign w:val="center"/>
          </w:tcPr>
          <w:p w14:paraId="67DBDFF9">
            <w:pPr>
              <w:spacing w:before="0" w:after="0" w:line="240" w:lineRule="auto"/>
            </w:pPr>
            <w:r>
              <w:rPr>
                <w:rFonts w:ascii="Times New Roman" w:hAnsi="Times New Roman" w:eastAsia="宋体"/>
                <w:b w:val="0"/>
                <w:sz w:val="20"/>
              </w:rPr>
              <w:t>　办公费</w:t>
            </w:r>
          </w:p>
        </w:tc>
        <w:tc>
          <w:tcPr>
            <w:tcW w:w="2323" w:type="dxa"/>
            <w:tcMar>
              <w:left w:w="20" w:type="dxa"/>
              <w:right w:w="20" w:type="dxa"/>
            </w:tcMar>
            <w:vAlign w:val="center"/>
          </w:tcPr>
          <w:p w14:paraId="7488EA24">
            <w:pPr>
              <w:spacing w:before="0" w:after="0" w:line="240" w:lineRule="auto"/>
              <w:jc w:val="right"/>
            </w:pPr>
            <w:r>
              <w:rPr>
                <w:rFonts w:ascii="Times New Roman" w:hAnsi="Times New Roman" w:eastAsia="宋体"/>
                <w:b w:val="0"/>
                <w:sz w:val="20"/>
              </w:rPr>
              <w:t>10.00</w:t>
            </w:r>
          </w:p>
        </w:tc>
        <w:tc>
          <w:tcPr>
            <w:tcW w:w="2347" w:type="dxa"/>
            <w:tcMar>
              <w:left w:w="20" w:type="dxa"/>
              <w:right w:w="20" w:type="dxa"/>
            </w:tcMar>
            <w:vAlign w:val="center"/>
          </w:tcPr>
          <w:p w14:paraId="5DA2C6E2">
            <w:pPr>
              <w:spacing w:before="0" w:after="0" w:line="240" w:lineRule="auto"/>
              <w:jc w:val="right"/>
            </w:pPr>
          </w:p>
        </w:tc>
        <w:tc>
          <w:tcPr>
            <w:tcW w:w="2388" w:type="dxa"/>
            <w:tcMar>
              <w:left w:w="20" w:type="dxa"/>
              <w:right w:w="20" w:type="dxa"/>
            </w:tcMar>
            <w:vAlign w:val="center"/>
          </w:tcPr>
          <w:p w14:paraId="35DBDBC8">
            <w:pPr>
              <w:spacing w:before="0" w:after="0" w:line="240" w:lineRule="auto"/>
              <w:jc w:val="right"/>
            </w:pPr>
            <w:r>
              <w:rPr>
                <w:rFonts w:ascii="Times New Roman" w:hAnsi="Times New Roman" w:eastAsia="宋体"/>
                <w:b w:val="0"/>
                <w:sz w:val="20"/>
              </w:rPr>
              <w:t>10.00</w:t>
            </w:r>
          </w:p>
        </w:tc>
      </w:tr>
      <w:tr w14:paraId="230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0BB64A03">
            <w:pPr>
              <w:spacing w:before="0" w:after="0" w:line="240" w:lineRule="auto"/>
            </w:pPr>
            <w:r>
              <w:rPr>
                <w:rFonts w:ascii="Times New Roman" w:hAnsi="Times New Roman" w:eastAsia="宋体"/>
                <w:b w:val="0"/>
                <w:sz w:val="20"/>
              </w:rPr>
              <w:t>　30205</w:t>
            </w:r>
          </w:p>
        </w:tc>
        <w:tc>
          <w:tcPr>
            <w:tcW w:w="4743" w:type="dxa"/>
            <w:tcMar>
              <w:left w:w="20" w:type="dxa"/>
              <w:right w:w="20" w:type="dxa"/>
            </w:tcMar>
            <w:vAlign w:val="center"/>
          </w:tcPr>
          <w:p w14:paraId="622735BE">
            <w:pPr>
              <w:spacing w:before="0" w:after="0" w:line="240" w:lineRule="auto"/>
            </w:pPr>
            <w:r>
              <w:rPr>
                <w:rFonts w:ascii="Times New Roman" w:hAnsi="Times New Roman" w:eastAsia="宋体"/>
                <w:b w:val="0"/>
                <w:sz w:val="20"/>
              </w:rPr>
              <w:t>　水费</w:t>
            </w:r>
          </w:p>
        </w:tc>
        <w:tc>
          <w:tcPr>
            <w:tcW w:w="2323" w:type="dxa"/>
            <w:tcMar>
              <w:left w:w="20" w:type="dxa"/>
              <w:right w:w="20" w:type="dxa"/>
            </w:tcMar>
            <w:vAlign w:val="center"/>
          </w:tcPr>
          <w:p w14:paraId="3087BDA8">
            <w:pPr>
              <w:spacing w:before="0" w:after="0" w:line="240" w:lineRule="auto"/>
              <w:jc w:val="right"/>
            </w:pPr>
            <w:r>
              <w:rPr>
                <w:rFonts w:ascii="Times New Roman" w:hAnsi="Times New Roman" w:eastAsia="宋体"/>
                <w:b w:val="0"/>
                <w:sz w:val="20"/>
              </w:rPr>
              <w:t>0.20</w:t>
            </w:r>
          </w:p>
        </w:tc>
        <w:tc>
          <w:tcPr>
            <w:tcW w:w="2347" w:type="dxa"/>
            <w:tcMar>
              <w:left w:w="20" w:type="dxa"/>
              <w:right w:w="20" w:type="dxa"/>
            </w:tcMar>
            <w:vAlign w:val="center"/>
          </w:tcPr>
          <w:p w14:paraId="37B6BDB7">
            <w:pPr>
              <w:spacing w:before="0" w:after="0" w:line="240" w:lineRule="auto"/>
              <w:jc w:val="right"/>
            </w:pPr>
          </w:p>
        </w:tc>
        <w:tc>
          <w:tcPr>
            <w:tcW w:w="2388" w:type="dxa"/>
            <w:tcMar>
              <w:left w:w="20" w:type="dxa"/>
              <w:right w:w="20" w:type="dxa"/>
            </w:tcMar>
            <w:vAlign w:val="center"/>
          </w:tcPr>
          <w:p w14:paraId="7E5F6A56">
            <w:pPr>
              <w:spacing w:before="0" w:after="0" w:line="240" w:lineRule="auto"/>
              <w:jc w:val="right"/>
            </w:pPr>
            <w:r>
              <w:rPr>
                <w:rFonts w:ascii="Times New Roman" w:hAnsi="Times New Roman" w:eastAsia="宋体"/>
                <w:b w:val="0"/>
                <w:sz w:val="20"/>
              </w:rPr>
              <w:t>0.20</w:t>
            </w:r>
          </w:p>
        </w:tc>
      </w:tr>
      <w:tr w14:paraId="50D2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232F827A">
            <w:pPr>
              <w:spacing w:before="0" w:after="0" w:line="240" w:lineRule="auto"/>
            </w:pPr>
            <w:r>
              <w:rPr>
                <w:rFonts w:ascii="Times New Roman" w:hAnsi="Times New Roman" w:eastAsia="宋体"/>
                <w:b w:val="0"/>
                <w:sz w:val="20"/>
              </w:rPr>
              <w:t>　30206</w:t>
            </w:r>
          </w:p>
        </w:tc>
        <w:tc>
          <w:tcPr>
            <w:tcW w:w="4743" w:type="dxa"/>
            <w:tcMar>
              <w:left w:w="20" w:type="dxa"/>
              <w:right w:w="20" w:type="dxa"/>
            </w:tcMar>
            <w:vAlign w:val="center"/>
          </w:tcPr>
          <w:p w14:paraId="616AEAB8">
            <w:pPr>
              <w:spacing w:before="0" w:after="0" w:line="240" w:lineRule="auto"/>
            </w:pPr>
            <w:r>
              <w:rPr>
                <w:rFonts w:ascii="Times New Roman" w:hAnsi="Times New Roman" w:eastAsia="宋体"/>
                <w:b w:val="0"/>
                <w:sz w:val="20"/>
              </w:rPr>
              <w:t>　电费</w:t>
            </w:r>
          </w:p>
        </w:tc>
        <w:tc>
          <w:tcPr>
            <w:tcW w:w="2323" w:type="dxa"/>
            <w:tcMar>
              <w:left w:w="20" w:type="dxa"/>
              <w:right w:w="20" w:type="dxa"/>
            </w:tcMar>
            <w:vAlign w:val="center"/>
          </w:tcPr>
          <w:p w14:paraId="0C14061A">
            <w:pPr>
              <w:spacing w:before="0" w:after="0" w:line="240" w:lineRule="auto"/>
              <w:jc w:val="right"/>
            </w:pPr>
            <w:r>
              <w:rPr>
                <w:rFonts w:ascii="Times New Roman" w:hAnsi="Times New Roman" w:eastAsia="宋体"/>
                <w:b w:val="0"/>
                <w:sz w:val="20"/>
              </w:rPr>
              <w:t>2.00</w:t>
            </w:r>
          </w:p>
        </w:tc>
        <w:tc>
          <w:tcPr>
            <w:tcW w:w="2347" w:type="dxa"/>
            <w:tcMar>
              <w:left w:w="20" w:type="dxa"/>
              <w:right w:w="20" w:type="dxa"/>
            </w:tcMar>
            <w:vAlign w:val="center"/>
          </w:tcPr>
          <w:p w14:paraId="492A368D">
            <w:pPr>
              <w:spacing w:before="0" w:after="0" w:line="240" w:lineRule="auto"/>
              <w:jc w:val="right"/>
            </w:pPr>
          </w:p>
        </w:tc>
        <w:tc>
          <w:tcPr>
            <w:tcW w:w="2388" w:type="dxa"/>
            <w:tcMar>
              <w:left w:w="20" w:type="dxa"/>
              <w:right w:w="20" w:type="dxa"/>
            </w:tcMar>
            <w:vAlign w:val="center"/>
          </w:tcPr>
          <w:p w14:paraId="5DB00190">
            <w:pPr>
              <w:spacing w:before="0" w:after="0" w:line="240" w:lineRule="auto"/>
              <w:jc w:val="right"/>
            </w:pPr>
            <w:r>
              <w:rPr>
                <w:rFonts w:ascii="Times New Roman" w:hAnsi="Times New Roman" w:eastAsia="宋体"/>
                <w:b w:val="0"/>
                <w:sz w:val="20"/>
              </w:rPr>
              <w:t>2.00</w:t>
            </w:r>
          </w:p>
        </w:tc>
      </w:tr>
      <w:tr w14:paraId="6A8B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3828DD27">
            <w:pPr>
              <w:spacing w:before="0" w:after="0" w:line="240" w:lineRule="auto"/>
            </w:pPr>
            <w:r>
              <w:rPr>
                <w:rFonts w:ascii="Times New Roman" w:hAnsi="Times New Roman" w:eastAsia="宋体"/>
                <w:b w:val="0"/>
                <w:sz w:val="20"/>
              </w:rPr>
              <w:t>　30213</w:t>
            </w:r>
          </w:p>
        </w:tc>
        <w:tc>
          <w:tcPr>
            <w:tcW w:w="4743" w:type="dxa"/>
            <w:tcMar>
              <w:left w:w="20" w:type="dxa"/>
              <w:right w:w="20" w:type="dxa"/>
            </w:tcMar>
            <w:vAlign w:val="center"/>
          </w:tcPr>
          <w:p w14:paraId="7BF5248F">
            <w:pPr>
              <w:spacing w:before="0" w:after="0" w:line="240" w:lineRule="auto"/>
            </w:pPr>
            <w:r>
              <w:rPr>
                <w:rFonts w:ascii="Times New Roman" w:hAnsi="Times New Roman" w:eastAsia="宋体"/>
                <w:b w:val="0"/>
                <w:sz w:val="20"/>
              </w:rPr>
              <w:t>　维修（护）费</w:t>
            </w:r>
          </w:p>
        </w:tc>
        <w:tc>
          <w:tcPr>
            <w:tcW w:w="2323" w:type="dxa"/>
            <w:tcMar>
              <w:left w:w="20" w:type="dxa"/>
              <w:right w:w="20" w:type="dxa"/>
            </w:tcMar>
            <w:vAlign w:val="center"/>
          </w:tcPr>
          <w:p w14:paraId="50263CF0">
            <w:pPr>
              <w:spacing w:before="0" w:after="0" w:line="240" w:lineRule="auto"/>
              <w:jc w:val="right"/>
            </w:pPr>
            <w:r>
              <w:rPr>
                <w:rFonts w:ascii="Times New Roman" w:hAnsi="Times New Roman" w:eastAsia="宋体"/>
                <w:b w:val="0"/>
                <w:sz w:val="20"/>
              </w:rPr>
              <w:t>10.00</w:t>
            </w:r>
          </w:p>
        </w:tc>
        <w:tc>
          <w:tcPr>
            <w:tcW w:w="2347" w:type="dxa"/>
            <w:tcMar>
              <w:left w:w="20" w:type="dxa"/>
              <w:right w:w="20" w:type="dxa"/>
            </w:tcMar>
            <w:vAlign w:val="center"/>
          </w:tcPr>
          <w:p w14:paraId="2159A050">
            <w:pPr>
              <w:spacing w:before="0" w:after="0" w:line="240" w:lineRule="auto"/>
              <w:jc w:val="right"/>
            </w:pPr>
          </w:p>
        </w:tc>
        <w:tc>
          <w:tcPr>
            <w:tcW w:w="2388" w:type="dxa"/>
            <w:tcMar>
              <w:left w:w="20" w:type="dxa"/>
              <w:right w:w="20" w:type="dxa"/>
            </w:tcMar>
            <w:vAlign w:val="center"/>
          </w:tcPr>
          <w:p w14:paraId="5DA0BB08">
            <w:pPr>
              <w:spacing w:before="0" w:after="0" w:line="240" w:lineRule="auto"/>
              <w:jc w:val="right"/>
            </w:pPr>
            <w:r>
              <w:rPr>
                <w:rFonts w:ascii="Times New Roman" w:hAnsi="Times New Roman" w:eastAsia="宋体"/>
                <w:b w:val="0"/>
                <w:sz w:val="20"/>
              </w:rPr>
              <w:t>10.00</w:t>
            </w:r>
          </w:p>
        </w:tc>
      </w:tr>
      <w:tr w14:paraId="463B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27AEA1B7">
            <w:pPr>
              <w:spacing w:before="0" w:after="0" w:line="240" w:lineRule="auto"/>
            </w:pPr>
            <w:r>
              <w:rPr>
                <w:rFonts w:ascii="Times New Roman" w:hAnsi="Times New Roman" w:eastAsia="宋体"/>
                <w:b w:val="0"/>
                <w:sz w:val="20"/>
              </w:rPr>
              <w:t>　30215</w:t>
            </w:r>
          </w:p>
        </w:tc>
        <w:tc>
          <w:tcPr>
            <w:tcW w:w="4743" w:type="dxa"/>
            <w:tcMar>
              <w:left w:w="20" w:type="dxa"/>
              <w:right w:w="20" w:type="dxa"/>
            </w:tcMar>
            <w:vAlign w:val="center"/>
          </w:tcPr>
          <w:p w14:paraId="6ED6117D">
            <w:pPr>
              <w:spacing w:before="0" w:after="0" w:line="240" w:lineRule="auto"/>
            </w:pPr>
            <w:r>
              <w:rPr>
                <w:rFonts w:ascii="Times New Roman" w:hAnsi="Times New Roman" w:eastAsia="宋体"/>
                <w:b w:val="0"/>
                <w:sz w:val="20"/>
              </w:rPr>
              <w:t>　会议费</w:t>
            </w:r>
          </w:p>
        </w:tc>
        <w:tc>
          <w:tcPr>
            <w:tcW w:w="2323" w:type="dxa"/>
            <w:tcMar>
              <w:left w:w="20" w:type="dxa"/>
              <w:right w:w="20" w:type="dxa"/>
            </w:tcMar>
            <w:vAlign w:val="center"/>
          </w:tcPr>
          <w:p w14:paraId="3D56AC2A">
            <w:pPr>
              <w:spacing w:before="0" w:after="0" w:line="240" w:lineRule="auto"/>
              <w:jc w:val="right"/>
            </w:pPr>
            <w:r>
              <w:rPr>
                <w:rFonts w:ascii="Times New Roman" w:hAnsi="Times New Roman" w:eastAsia="宋体"/>
                <w:b w:val="0"/>
                <w:sz w:val="20"/>
              </w:rPr>
              <w:t>2.50</w:t>
            </w:r>
          </w:p>
        </w:tc>
        <w:tc>
          <w:tcPr>
            <w:tcW w:w="2347" w:type="dxa"/>
            <w:tcMar>
              <w:left w:w="20" w:type="dxa"/>
              <w:right w:w="20" w:type="dxa"/>
            </w:tcMar>
            <w:vAlign w:val="center"/>
          </w:tcPr>
          <w:p w14:paraId="60C68445">
            <w:pPr>
              <w:spacing w:before="0" w:after="0" w:line="240" w:lineRule="auto"/>
              <w:jc w:val="right"/>
            </w:pPr>
          </w:p>
        </w:tc>
        <w:tc>
          <w:tcPr>
            <w:tcW w:w="2388" w:type="dxa"/>
            <w:tcMar>
              <w:left w:w="20" w:type="dxa"/>
              <w:right w:w="20" w:type="dxa"/>
            </w:tcMar>
            <w:vAlign w:val="center"/>
          </w:tcPr>
          <w:p w14:paraId="410A39DC">
            <w:pPr>
              <w:spacing w:before="0" w:after="0" w:line="240" w:lineRule="auto"/>
              <w:jc w:val="right"/>
            </w:pPr>
            <w:r>
              <w:rPr>
                <w:rFonts w:ascii="Times New Roman" w:hAnsi="Times New Roman" w:eastAsia="宋体"/>
                <w:b w:val="0"/>
                <w:sz w:val="20"/>
              </w:rPr>
              <w:t>2.50</w:t>
            </w:r>
          </w:p>
        </w:tc>
      </w:tr>
      <w:tr w14:paraId="2372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39E638C4">
            <w:pPr>
              <w:spacing w:before="0" w:after="0" w:line="240" w:lineRule="auto"/>
            </w:pPr>
            <w:r>
              <w:rPr>
                <w:rFonts w:ascii="Times New Roman" w:hAnsi="Times New Roman" w:eastAsia="宋体"/>
                <w:b w:val="0"/>
                <w:sz w:val="20"/>
              </w:rPr>
              <w:t>　30217</w:t>
            </w:r>
          </w:p>
        </w:tc>
        <w:tc>
          <w:tcPr>
            <w:tcW w:w="4743" w:type="dxa"/>
            <w:tcMar>
              <w:left w:w="20" w:type="dxa"/>
              <w:right w:w="20" w:type="dxa"/>
            </w:tcMar>
            <w:vAlign w:val="center"/>
          </w:tcPr>
          <w:p w14:paraId="0C55655F">
            <w:pPr>
              <w:spacing w:before="0" w:after="0" w:line="240" w:lineRule="auto"/>
            </w:pPr>
            <w:r>
              <w:rPr>
                <w:rFonts w:ascii="Times New Roman" w:hAnsi="Times New Roman" w:eastAsia="宋体"/>
                <w:b w:val="0"/>
                <w:sz w:val="20"/>
              </w:rPr>
              <w:t>　公务接待费</w:t>
            </w:r>
          </w:p>
        </w:tc>
        <w:tc>
          <w:tcPr>
            <w:tcW w:w="2323" w:type="dxa"/>
            <w:tcMar>
              <w:left w:w="20" w:type="dxa"/>
              <w:right w:w="20" w:type="dxa"/>
            </w:tcMar>
            <w:vAlign w:val="center"/>
          </w:tcPr>
          <w:p w14:paraId="5D846861">
            <w:pPr>
              <w:spacing w:before="0" w:after="0" w:line="240" w:lineRule="auto"/>
              <w:jc w:val="right"/>
            </w:pPr>
            <w:r>
              <w:rPr>
                <w:rFonts w:ascii="Times New Roman" w:hAnsi="Times New Roman" w:eastAsia="宋体"/>
                <w:b w:val="0"/>
                <w:sz w:val="20"/>
              </w:rPr>
              <w:t>6.99</w:t>
            </w:r>
          </w:p>
        </w:tc>
        <w:tc>
          <w:tcPr>
            <w:tcW w:w="2347" w:type="dxa"/>
            <w:tcMar>
              <w:left w:w="20" w:type="dxa"/>
              <w:right w:w="20" w:type="dxa"/>
            </w:tcMar>
            <w:vAlign w:val="center"/>
          </w:tcPr>
          <w:p w14:paraId="651B7FEA">
            <w:pPr>
              <w:spacing w:before="0" w:after="0" w:line="240" w:lineRule="auto"/>
              <w:jc w:val="right"/>
            </w:pPr>
          </w:p>
        </w:tc>
        <w:tc>
          <w:tcPr>
            <w:tcW w:w="2388" w:type="dxa"/>
            <w:tcMar>
              <w:left w:w="20" w:type="dxa"/>
              <w:right w:w="20" w:type="dxa"/>
            </w:tcMar>
            <w:vAlign w:val="center"/>
          </w:tcPr>
          <w:p w14:paraId="55253AA2">
            <w:pPr>
              <w:spacing w:before="0" w:after="0" w:line="240" w:lineRule="auto"/>
              <w:jc w:val="right"/>
            </w:pPr>
            <w:r>
              <w:rPr>
                <w:rFonts w:ascii="Times New Roman" w:hAnsi="Times New Roman" w:eastAsia="宋体"/>
                <w:b w:val="0"/>
                <w:sz w:val="20"/>
              </w:rPr>
              <w:t>6.99</w:t>
            </w:r>
          </w:p>
        </w:tc>
      </w:tr>
      <w:tr w14:paraId="124E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A6F9954">
            <w:pPr>
              <w:spacing w:before="0" w:after="0" w:line="240" w:lineRule="auto"/>
            </w:pPr>
            <w:r>
              <w:rPr>
                <w:rFonts w:ascii="Times New Roman" w:hAnsi="Times New Roman" w:eastAsia="宋体"/>
                <w:b w:val="0"/>
                <w:sz w:val="20"/>
              </w:rPr>
              <w:t>　30228</w:t>
            </w:r>
          </w:p>
        </w:tc>
        <w:tc>
          <w:tcPr>
            <w:tcW w:w="4743" w:type="dxa"/>
            <w:tcMar>
              <w:left w:w="20" w:type="dxa"/>
              <w:right w:w="20" w:type="dxa"/>
            </w:tcMar>
            <w:vAlign w:val="center"/>
          </w:tcPr>
          <w:p w14:paraId="12E247E4">
            <w:pPr>
              <w:spacing w:before="0" w:after="0" w:line="240" w:lineRule="auto"/>
            </w:pPr>
            <w:r>
              <w:rPr>
                <w:rFonts w:ascii="Times New Roman" w:hAnsi="Times New Roman" w:eastAsia="宋体"/>
                <w:b w:val="0"/>
                <w:sz w:val="20"/>
              </w:rPr>
              <w:t>　工会经费</w:t>
            </w:r>
          </w:p>
        </w:tc>
        <w:tc>
          <w:tcPr>
            <w:tcW w:w="2323" w:type="dxa"/>
            <w:tcMar>
              <w:left w:w="20" w:type="dxa"/>
              <w:right w:w="20" w:type="dxa"/>
            </w:tcMar>
            <w:vAlign w:val="center"/>
          </w:tcPr>
          <w:p w14:paraId="4AE82E0F">
            <w:pPr>
              <w:spacing w:before="0" w:after="0" w:line="240" w:lineRule="auto"/>
              <w:jc w:val="right"/>
            </w:pPr>
            <w:r>
              <w:rPr>
                <w:rFonts w:ascii="Times New Roman" w:hAnsi="Times New Roman" w:eastAsia="宋体"/>
                <w:b w:val="0"/>
                <w:sz w:val="20"/>
              </w:rPr>
              <w:t>38.50</w:t>
            </w:r>
          </w:p>
        </w:tc>
        <w:tc>
          <w:tcPr>
            <w:tcW w:w="2347" w:type="dxa"/>
            <w:tcMar>
              <w:left w:w="20" w:type="dxa"/>
              <w:right w:w="20" w:type="dxa"/>
            </w:tcMar>
            <w:vAlign w:val="center"/>
          </w:tcPr>
          <w:p w14:paraId="53416077">
            <w:pPr>
              <w:spacing w:before="0" w:after="0" w:line="240" w:lineRule="auto"/>
              <w:jc w:val="right"/>
            </w:pPr>
          </w:p>
        </w:tc>
        <w:tc>
          <w:tcPr>
            <w:tcW w:w="2388" w:type="dxa"/>
            <w:tcMar>
              <w:left w:w="20" w:type="dxa"/>
              <w:right w:w="20" w:type="dxa"/>
            </w:tcMar>
            <w:vAlign w:val="center"/>
          </w:tcPr>
          <w:p w14:paraId="05767E30">
            <w:pPr>
              <w:spacing w:before="0" w:after="0" w:line="240" w:lineRule="auto"/>
              <w:jc w:val="right"/>
            </w:pPr>
            <w:r>
              <w:rPr>
                <w:rFonts w:ascii="Times New Roman" w:hAnsi="Times New Roman" w:eastAsia="宋体"/>
                <w:b w:val="0"/>
                <w:sz w:val="20"/>
              </w:rPr>
              <w:t>38.50</w:t>
            </w:r>
          </w:p>
        </w:tc>
      </w:tr>
      <w:tr w14:paraId="7D34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080D8EE7">
            <w:pPr>
              <w:spacing w:before="0" w:after="0" w:line="240" w:lineRule="auto"/>
            </w:pPr>
            <w:r>
              <w:rPr>
                <w:rFonts w:ascii="Times New Roman" w:hAnsi="Times New Roman" w:eastAsia="宋体"/>
                <w:b w:val="0"/>
                <w:sz w:val="20"/>
              </w:rPr>
              <w:t>　30229</w:t>
            </w:r>
          </w:p>
        </w:tc>
        <w:tc>
          <w:tcPr>
            <w:tcW w:w="4743" w:type="dxa"/>
            <w:tcMar>
              <w:left w:w="20" w:type="dxa"/>
              <w:right w:w="20" w:type="dxa"/>
            </w:tcMar>
            <w:vAlign w:val="center"/>
          </w:tcPr>
          <w:p w14:paraId="6B5AC2C7">
            <w:pPr>
              <w:spacing w:before="0" w:after="0" w:line="240" w:lineRule="auto"/>
            </w:pPr>
            <w:r>
              <w:rPr>
                <w:rFonts w:ascii="Times New Roman" w:hAnsi="Times New Roman" w:eastAsia="宋体"/>
                <w:b w:val="0"/>
                <w:sz w:val="20"/>
              </w:rPr>
              <w:t>　福利费</w:t>
            </w:r>
          </w:p>
        </w:tc>
        <w:tc>
          <w:tcPr>
            <w:tcW w:w="2323" w:type="dxa"/>
            <w:tcMar>
              <w:left w:w="20" w:type="dxa"/>
              <w:right w:w="20" w:type="dxa"/>
            </w:tcMar>
            <w:vAlign w:val="center"/>
          </w:tcPr>
          <w:p w14:paraId="7EDC5389">
            <w:pPr>
              <w:spacing w:before="0" w:after="0" w:line="240" w:lineRule="auto"/>
              <w:jc w:val="right"/>
            </w:pPr>
            <w:r>
              <w:rPr>
                <w:rFonts w:ascii="Times New Roman" w:hAnsi="Times New Roman" w:eastAsia="宋体"/>
                <w:b w:val="0"/>
                <w:sz w:val="20"/>
              </w:rPr>
              <w:t>22.00</w:t>
            </w:r>
          </w:p>
        </w:tc>
        <w:tc>
          <w:tcPr>
            <w:tcW w:w="2347" w:type="dxa"/>
            <w:tcMar>
              <w:left w:w="20" w:type="dxa"/>
              <w:right w:w="20" w:type="dxa"/>
            </w:tcMar>
            <w:vAlign w:val="center"/>
          </w:tcPr>
          <w:p w14:paraId="5F3FBAA6">
            <w:pPr>
              <w:spacing w:before="0" w:after="0" w:line="240" w:lineRule="auto"/>
              <w:jc w:val="right"/>
            </w:pPr>
          </w:p>
        </w:tc>
        <w:tc>
          <w:tcPr>
            <w:tcW w:w="2388" w:type="dxa"/>
            <w:tcMar>
              <w:left w:w="20" w:type="dxa"/>
              <w:right w:w="20" w:type="dxa"/>
            </w:tcMar>
            <w:vAlign w:val="center"/>
          </w:tcPr>
          <w:p w14:paraId="029A554C">
            <w:pPr>
              <w:spacing w:before="0" w:after="0" w:line="240" w:lineRule="auto"/>
              <w:jc w:val="right"/>
            </w:pPr>
            <w:r>
              <w:rPr>
                <w:rFonts w:ascii="Times New Roman" w:hAnsi="Times New Roman" w:eastAsia="宋体"/>
                <w:b w:val="0"/>
                <w:sz w:val="20"/>
              </w:rPr>
              <w:t>22.00</w:t>
            </w:r>
          </w:p>
        </w:tc>
      </w:tr>
      <w:tr w14:paraId="75B7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6F22173">
            <w:pPr>
              <w:spacing w:before="0" w:after="0" w:line="240" w:lineRule="auto"/>
            </w:pPr>
            <w:r>
              <w:rPr>
                <w:rFonts w:ascii="Times New Roman" w:hAnsi="Times New Roman" w:eastAsia="宋体"/>
                <w:b w:val="0"/>
                <w:sz w:val="20"/>
              </w:rPr>
              <w:t>　30231</w:t>
            </w:r>
          </w:p>
        </w:tc>
        <w:tc>
          <w:tcPr>
            <w:tcW w:w="4743" w:type="dxa"/>
            <w:tcMar>
              <w:left w:w="20" w:type="dxa"/>
              <w:right w:w="20" w:type="dxa"/>
            </w:tcMar>
            <w:vAlign w:val="center"/>
          </w:tcPr>
          <w:p w14:paraId="6949C7CA">
            <w:pPr>
              <w:spacing w:before="0" w:after="0" w:line="240" w:lineRule="auto"/>
            </w:pPr>
            <w:r>
              <w:rPr>
                <w:rFonts w:ascii="Times New Roman" w:hAnsi="Times New Roman" w:eastAsia="宋体"/>
                <w:b w:val="0"/>
                <w:sz w:val="20"/>
              </w:rPr>
              <w:t>　公务用车运行维护费</w:t>
            </w:r>
          </w:p>
        </w:tc>
        <w:tc>
          <w:tcPr>
            <w:tcW w:w="2323" w:type="dxa"/>
            <w:tcMar>
              <w:left w:w="20" w:type="dxa"/>
              <w:right w:w="20" w:type="dxa"/>
            </w:tcMar>
            <w:vAlign w:val="center"/>
          </w:tcPr>
          <w:p w14:paraId="5386458C">
            <w:pPr>
              <w:spacing w:before="0" w:after="0" w:line="240" w:lineRule="auto"/>
              <w:jc w:val="right"/>
            </w:pPr>
            <w:r>
              <w:rPr>
                <w:rFonts w:ascii="Times New Roman" w:hAnsi="Times New Roman" w:eastAsia="宋体"/>
                <w:b w:val="0"/>
                <w:sz w:val="20"/>
              </w:rPr>
              <w:t>17.44</w:t>
            </w:r>
          </w:p>
        </w:tc>
        <w:tc>
          <w:tcPr>
            <w:tcW w:w="2347" w:type="dxa"/>
            <w:tcMar>
              <w:left w:w="20" w:type="dxa"/>
              <w:right w:w="20" w:type="dxa"/>
            </w:tcMar>
            <w:vAlign w:val="center"/>
          </w:tcPr>
          <w:p w14:paraId="41E933D3">
            <w:pPr>
              <w:spacing w:before="0" w:after="0" w:line="240" w:lineRule="auto"/>
              <w:jc w:val="right"/>
            </w:pPr>
          </w:p>
        </w:tc>
        <w:tc>
          <w:tcPr>
            <w:tcW w:w="2388" w:type="dxa"/>
            <w:tcMar>
              <w:left w:w="20" w:type="dxa"/>
              <w:right w:w="20" w:type="dxa"/>
            </w:tcMar>
            <w:vAlign w:val="center"/>
          </w:tcPr>
          <w:p w14:paraId="7B5FE6DD">
            <w:pPr>
              <w:spacing w:before="0" w:after="0" w:line="240" w:lineRule="auto"/>
              <w:jc w:val="right"/>
            </w:pPr>
            <w:r>
              <w:rPr>
                <w:rFonts w:ascii="Times New Roman" w:hAnsi="Times New Roman" w:eastAsia="宋体"/>
                <w:b w:val="0"/>
                <w:sz w:val="20"/>
              </w:rPr>
              <w:t>17.44</w:t>
            </w:r>
          </w:p>
        </w:tc>
      </w:tr>
      <w:tr w14:paraId="605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241502E2">
            <w:pPr>
              <w:spacing w:before="0" w:after="0" w:line="240" w:lineRule="auto"/>
            </w:pPr>
            <w:r>
              <w:rPr>
                <w:rFonts w:ascii="Times New Roman" w:hAnsi="Times New Roman" w:eastAsia="宋体"/>
                <w:b w:val="0"/>
                <w:sz w:val="20"/>
              </w:rPr>
              <w:t>　30239</w:t>
            </w:r>
          </w:p>
        </w:tc>
        <w:tc>
          <w:tcPr>
            <w:tcW w:w="4743" w:type="dxa"/>
            <w:tcMar>
              <w:left w:w="20" w:type="dxa"/>
              <w:right w:w="20" w:type="dxa"/>
            </w:tcMar>
            <w:vAlign w:val="center"/>
          </w:tcPr>
          <w:p w14:paraId="50A679C1">
            <w:pPr>
              <w:spacing w:before="0" w:after="0" w:line="240" w:lineRule="auto"/>
            </w:pPr>
            <w:r>
              <w:rPr>
                <w:rFonts w:ascii="Times New Roman" w:hAnsi="Times New Roman" w:eastAsia="宋体"/>
                <w:b w:val="0"/>
                <w:sz w:val="20"/>
              </w:rPr>
              <w:t>　其他交通费用</w:t>
            </w:r>
          </w:p>
        </w:tc>
        <w:tc>
          <w:tcPr>
            <w:tcW w:w="2323" w:type="dxa"/>
            <w:tcMar>
              <w:left w:w="20" w:type="dxa"/>
              <w:right w:w="20" w:type="dxa"/>
            </w:tcMar>
            <w:vAlign w:val="center"/>
          </w:tcPr>
          <w:p w14:paraId="683CB2AF">
            <w:pPr>
              <w:spacing w:before="0" w:after="0" w:line="240" w:lineRule="auto"/>
              <w:jc w:val="right"/>
            </w:pPr>
            <w:r>
              <w:rPr>
                <w:rFonts w:ascii="Times New Roman" w:hAnsi="Times New Roman" w:eastAsia="宋体"/>
                <w:b w:val="0"/>
                <w:sz w:val="20"/>
              </w:rPr>
              <w:t>27.26</w:t>
            </w:r>
          </w:p>
        </w:tc>
        <w:tc>
          <w:tcPr>
            <w:tcW w:w="2347" w:type="dxa"/>
            <w:tcMar>
              <w:left w:w="20" w:type="dxa"/>
              <w:right w:w="20" w:type="dxa"/>
            </w:tcMar>
            <w:vAlign w:val="center"/>
          </w:tcPr>
          <w:p w14:paraId="666F0221">
            <w:pPr>
              <w:spacing w:before="0" w:after="0" w:line="240" w:lineRule="auto"/>
              <w:jc w:val="right"/>
            </w:pPr>
          </w:p>
        </w:tc>
        <w:tc>
          <w:tcPr>
            <w:tcW w:w="2388" w:type="dxa"/>
            <w:tcMar>
              <w:left w:w="20" w:type="dxa"/>
              <w:right w:w="20" w:type="dxa"/>
            </w:tcMar>
            <w:vAlign w:val="center"/>
          </w:tcPr>
          <w:p w14:paraId="4FF1C658">
            <w:pPr>
              <w:spacing w:before="0" w:after="0" w:line="240" w:lineRule="auto"/>
              <w:jc w:val="right"/>
            </w:pPr>
            <w:r>
              <w:rPr>
                <w:rFonts w:ascii="Times New Roman" w:hAnsi="Times New Roman" w:eastAsia="宋体"/>
                <w:b w:val="0"/>
                <w:sz w:val="20"/>
              </w:rPr>
              <w:t>27.26</w:t>
            </w:r>
          </w:p>
        </w:tc>
      </w:tr>
      <w:tr w14:paraId="305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03A6CF68">
            <w:pPr>
              <w:spacing w:before="0" w:after="0" w:line="240" w:lineRule="auto"/>
            </w:pPr>
            <w:r>
              <w:rPr>
                <w:rFonts w:ascii="Times New Roman" w:hAnsi="Times New Roman" w:eastAsia="宋体"/>
                <w:b w:val="0"/>
                <w:sz w:val="20"/>
              </w:rPr>
              <w:t>　30299</w:t>
            </w:r>
          </w:p>
        </w:tc>
        <w:tc>
          <w:tcPr>
            <w:tcW w:w="4743" w:type="dxa"/>
            <w:tcMar>
              <w:left w:w="20" w:type="dxa"/>
              <w:right w:w="20" w:type="dxa"/>
            </w:tcMar>
            <w:vAlign w:val="center"/>
          </w:tcPr>
          <w:p w14:paraId="10A0E2CE">
            <w:pPr>
              <w:spacing w:before="0" w:after="0" w:line="240" w:lineRule="auto"/>
            </w:pPr>
            <w:r>
              <w:rPr>
                <w:rFonts w:ascii="Times New Roman" w:hAnsi="Times New Roman" w:eastAsia="宋体"/>
                <w:b w:val="0"/>
                <w:sz w:val="20"/>
              </w:rPr>
              <w:t>　其他商品和服务支出</w:t>
            </w:r>
          </w:p>
        </w:tc>
        <w:tc>
          <w:tcPr>
            <w:tcW w:w="2323" w:type="dxa"/>
            <w:tcMar>
              <w:left w:w="20" w:type="dxa"/>
              <w:right w:w="20" w:type="dxa"/>
            </w:tcMar>
            <w:vAlign w:val="center"/>
          </w:tcPr>
          <w:p w14:paraId="72FE0BE2">
            <w:pPr>
              <w:spacing w:before="0" w:after="0" w:line="240" w:lineRule="auto"/>
              <w:jc w:val="right"/>
            </w:pPr>
            <w:r>
              <w:rPr>
                <w:rFonts w:ascii="Times New Roman" w:hAnsi="Times New Roman" w:eastAsia="宋体"/>
                <w:b w:val="0"/>
                <w:sz w:val="20"/>
              </w:rPr>
              <w:t>0.99</w:t>
            </w:r>
          </w:p>
        </w:tc>
        <w:tc>
          <w:tcPr>
            <w:tcW w:w="2347" w:type="dxa"/>
            <w:tcMar>
              <w:left w:w="20" w:type="dxa"/>
              <w:right w:w="20" w:type="dxa"/>
            </w:tcMar>
            <w:vAlign w:val="center"/>
          </w:tcPr>
          <w:p w14:paraId="0531DCDB">
            <w:pPr>
              <w:spacing w:before="0" w:after="0" w:line="240" w:lineRule="auto"/>
              <w:jc w:val="right"/>
            </w:pPr>
          </w:p>
        </w:tc>
        <w:tc>
          <w:tcPr>
            <w:tcW w:w="2388" w:type="dxa"/>
            <w:tcMar>
              <w:left w:w="20" w:type="dxa"/>
              <w:right w:w="20" w:type="dxa"/>
            </w:tcMar>
            <w:vAlign w:val="center"/>
          </w:tcPr>
          <w:p w14:paraId="3F9F640B">
            <w:pPr>
              <w:spacing w:before="0" w:after="0" w:line="240" w:lineRule="auto"/>
              <w:jc w:val="right"/>
            </w:pPr>
            <w:r>
              <w:rPr>
                <w:rFonts w:ascii="Times New Roman" w:hAnsi="Times New Roman" w:eastAsia="宋体"/>
                <w:b w:val="0"/>
                <w:sz w:val="20"/>
              </w:rPr>
              <w:t>0.99</w:t>
            </w:r>
          </w:p>
        </w:tc>
      </w:tr>
      <w:tr w14:paraId="2F32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C7D18DD">
            <w:pPr>
              <w:spacing w:before="0" w:after="0" w:line="240" w:lineRule="auto"/>
            </w:pPr>
            <w:r>
              <w:rPr>
                <w:rFonts w:ascii="Times New Roman" w:hAnsi="Times New Roman" w:eastAsia="宋体"/>
                <w:b w:val="0"/>
                <w:sz w:val="20"/>
              </w:rPr>
              <w:t>303</w:t>
            </w:r>
          </w:p>
        </w:tc>
        <w:tc>
          <w:tcPr>
            <w:tcW w:w="4743" w:type="dxa"/>
            <w:tcMar>
              <w:left w:w="20" w:type="dxa"/>
              <w:right w:w="20" w:type="dxa"/>
            </w:tcMar>
            <w:vAlign w:val="center"/>
          </w:tcPr>
          <w:p w14:paraId="02E05D2E">
            <w:pPr>
              <w:spacing w:before="0" w:after="0" w:line="240" w:lineRule="auto"/>
            </w:pPr>
            <w:r>
              <w:rPr>
                <w:rFonts w:ascii="Times New Roman" w:hAnsi="Times New Roman" w:eastAsia="宋体"/>
                <w:b w:val="0"/>
                <w:sz w:val="20"/>
              </w:rPr>
              <w:t>对个人和家庭的补助</w:t>
            </w:r>
          </w:p>
        </w:tc>
        <w:tc>
          <w:tcPr>
            <w:tcW w:w="2323" w:type="dxa"/>
            <w:tcMar>
              <w:left w:w="20" w:type="dxa"/>
              <w:right w:w="20" w:type="dxa"/>
            </w:tcMar>
            <w:vAlign w:val="center"/>
          </w:tcPr>
          <w:p w14:paraId="0CCE993A">
            <w:pPr>
              <w:spacing w:before="0" w:after="0" w:line="240" w:lineRule="auto"/>
              <w:jc w:val="right"/>
            </w:pPr>
            <w:r>
              <w:rPr>
                <w:rFonts w:ascii="Times New Roman" w:hAnsi="Times New Roman" w:eastAsia="宋体"/>
                <w:b w:val="0"/>
                <w:sz w:val="20"/>
              </w:rPr>
              <w:t>10.35</w:t>
            </w:r>
          </w:p>
        </w:tc>
        <w:tc>
          <w:tcPr>
            <w:tcW w:w="2347" w:type="dxa"/>
            <w:tcMar>
              <w:left w:w="20" w:type="dxa"/>
              <w:right w:w="20" w:type="dxa"/>
            </w:tcMar>
            <w:vAlign w:val="center"/>
          </w:tcPr>
          <w:p w14:paraId="7C2C8E0D">
            <w:pPr>
              <w:spacing w:before="0" w:after="0" w:line="240" w:lineRule="auto"/>
              <w:jc w:val="right"/>
            </w:pPr>
            <w:r>
              <w:rPr>
                <w:rFonts w:ascii="Times New Roman" w:hAnsi="Times New Roman" w:eastAsia="宋体"/>
                <w:b w:val="0"/>
                <w:sz w:val="20"/>
              </w:rPr>
              <w:t>10.35</w:t>
            </w:r>
          </w:p>
        </w:tc>
        <w:tc>
          <w:tcPr>
            <w:tcW w:w="2388" w:type="dxa"/>
            <w:tcMar>
              <w:left w:w="20" w:type="dxa"/>
              <w:right w:w="20" w:type="dxa"/>
            </w:tcMar>
            <w:vAlign w:val="center"/>
          </w:tcPr>
          <w:p w14:paraId="2D2D5D4B">
            <w:pPr>
              <w:spacing w:before="0" w:after="0" w:line="240" w:lineRule="auto"/>
              <w:jc w:val="right"/>
            </w:pPr>
          </w:p>
        </w:tc>
      </w:tr>
      <w:tr w14:paraId="68E2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9F5BA67">
            <w:pPr>
              <w:spacing w:before="0" w:after="0" w:line="240" w:lineRule="auto"/>
            </w:pPr>
            <w:r>
              <w:rPr>
                <w:rFonts w:ascii="Times New Roman" w:hAnsi="Times New Roman" w:eastAsia="宋体"/>
                <w:b w:val="0"/>
                <w:sz w:val="20"/>
              </w:rPr>
              <w:t>　30399</w:t>
            </w:r>
          </w:p>
        </w:tc>
        <w:tc>
          <w:tcPr>
            <w:tcW w:w="4743" w:type="dxa"/>
            <w:tcMar>
              <w:left w:w="20" w:type="dxa"/>
              <w:right w:w="20" w:type="dxa"/>
            </w:tcMar>
            <w:vAlign w:val="center"/>
          </w:tcPr>
          <w:p w14:paraId="087A6C07">
            <w:pPr>
              <w:spacing w:before="0" w:after="0" w:line="240" w:lineRule="auto"/>
            </w:pPr>
            <w:r>
              <w:rPr>
                <w:rFonts w:ascii="Times New Roman" w:hAnsi="Times New Roman" w:eastAsia="宋体"/>
                <w:b w:val="0"/>
                <w:sz w:val="20"/>
              </w:rPr>
              <w:t>　其他对个人和家庭的补助</w:t>
            </w:r>
          </w:p>
        </w:tc>
        <w:tc>
          <w:tcPr>
            <w:tcW w:w="2323" w:type="dxa"/>
            <w:tcMar>
              <w:left w:w="20" w:type="dxa"/>
              <w:right w:w="20" w:type="dxa"/>
            </w:tcMar>
            <w:vAlign w:val="center"/>
          </w:tcPr>
          <w:p w14:paraId="5B5E59E8">
            <w:pPr>
              <w:spacing w:before="0" w:after="0" w:line="240" w:lineRule="auto"/>
              <w:jc w:val="right"/>
            </w:pPr>
            <w:r>
              <w:rPr>
                <w:rFonts w:ascii="Times New Roman" w:hAnsi="Times New Roman" w:eastAsia="宋体"/>
                <w:b w:val="0"/>
                <w:sz w:val="20"/>
              </w:rPr>
              <w:t>10.35</w:t>
            </w:r>
          </w:p>
        </w:tc>
        <w:tc>
          <w:tcPr>
            <w:tcW w:w="2347" w:type="dxa"/>
            <w:tcMar>
              <w:left w:w="20" w:type="dxa"/>
              <w:right w:w="20" w:type="dxa"/>
            </w:tcMar>
            <w:vAlign w:val="center"/>
          </w:tcPr>
          <w:p w14:paraId="54373B36">
            <w:pPr>
              <w:spacing w:before="0" w:after="0" w:line="240" w:lineRule="auto"/>
              <w:jc w:val="right"/>
            </w:pPr>
            <w:r>
              <w:rPr>
                <w:rFonts w:ascii="Times New Roman" w:hAnsi="Times New Roman" w:eastAsia="宋体"/>
                <w:b w:val="0"/>
                <w:sz w:val="20"/>
              </w:rPr>
              <w:t>10.35</w:t>
            </w:r>
          </w:p>
        </w:tc>
        <w:tc>
          <w:tcPr>
            <w:tcW w:w="2388" w:type="dxa"/>
            <w:tcMar>
              <w:left w:w="20" w:type="dxa"/>
              <w:right w:w="20" w:type="dxa"/>
            </w:tcMar>
            <w:vAlign w:val="center"/>
          </w:tcPr>
          <w:p w14:paraId="3268BB07">
            <w:pPr>
              <w:spacing w:before="0" w:after="0" w:line="240" w:lineRule="auto"/>
              <w:jc w:val="right"/>
            </w:pPr>
          </w:p>
        </w:tc>
      </w:tr>
      <w:tr w14:paraId="6799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EB16774">
            <w:pPr>
              <w:spacing w:before="0" w:after="0" w:line="240" w:lineRule="auto"/>
            </w:pPr>
            <w:r>
              <w:rPr>
                <w:rFonts w:ascii="Times New Roman" w:hAnsi="Times New Roman" w:eastAsia="宋体"/>
                <w:b w:val="0"/>
                <w:sz w:val="20"/>
              </w:rPr>
              <w:t>310</w:t>
            </w:r>
          </w:p>
        </w:tc>
        <w:tc>
          <w:tcPr>
            <w:tcW w:w="4743" w:type="dxa"/>
            <w:tcMar>
              <w:left w:w="20" w:type="dxa"/>
              <w:right w:w="20" w:type="dxa"/>
            </w:tcMar>
            <w:vAlign w:val="center"/>
          </w:tcPr>
          <w:p w14:paraId="56E50BF2">
            <w:pPr>
              <w:spacing w:before="0" w:after="0" w:line="240" w:lineRule="auto"/>
            </w:pPr>
            <w:r>
              <w:rPr>
                <w:rFonts w:ascii="Times New Roman" w:hAnsi="Times New Roman" w:eastAsia="宋体"/>
                <w:b w:val="0"/>
                <w:sz w:val="20"/>
              </w:rPr>
              <w:t>资本性支出</w:t>
            </w:r>
          </w:p>
        </w:tc>
        <w:tc>
          <w:tcPr>
            <w:tcW w:w="2323" w:type="dxa"/>
            <w:tcMar>
              <w:left w:w="20" w:type="dxa"/>
              <w:right w:w="20" w:type="dxa"/>
            </w:tcMar>
            <w:vAlign w:val="center"/>
          </w:tcPr>
          <w:p w14:paraId="40EFF1A9">
            <w:pPr>
              <w:spacing w:before="0" w:after="0" w:line="240" w:lineRule="auto"/>
              <w:jc w:val="right"/>
            </w:pPr>
            <w:r>
              <w:rPr>
                <w:rFonts w:ascii="Times New Roman" w:hAnsi="Times New Roman" w:eastAsia="宋体"/>
                <w:b w:val="0"/>
                <w:sz w:val="20"/>
              </w:rPr>
              <w:t>19.88</w:t>
            </w:r>
          </w:p>
        </w:tc>
        <w:tc>
          <w:tcPr>
            <w:tcW w:w="2347" w:type="dxa"/>
            <w:tcMar>
              <w:left w:w="20" w:type="dxa"/>
              <w:right w:w="20" w:type="dxa"/>
            </w:tcMar>
            <w:vAlign w:val="center"/>
          </w:tcPr>
          <w:p w14:paraId="669B50EA">
            <w:pPr>
              <w:spacing w:before="0" w:after="0" w:line="240" w:lineRule="auto"/>
              <w:jc w:val="right"/>
            </w:pPr>
          </w:p>
        </w:tc>
        <w:tc>
          <w:tcPr>
            <w:tcW w:w="2388" w:type="dxa"/>
            <w:tcMar>
              <w:left w:w="20" w:type="dxa"/>
              <w:right w:w="20" w:type="dxa"/>
            </w:tcMar>
            <w:vAlign w:val="center"/>
          </w:tcPr>
          <w:p w14:paraId="00906671">
            <w:pPr>
              <w:spacing w:before="0" w:after="0" w:line="240" w:lineRule="auto"/>
              <w:jc w:val="right"/>
            </w:pPr>
            <w:r>
              <w:rPr>
                <w:rFonts w:ascii="Times New Roman" w:hAnsi="Times New Roman" w:eastAsia="宋体"/>
                <w:b w:val="0"/>
                <w:sz w:val="20"/>
              </w:rPr>
              <w:t>19.88</w:t>
            </w:r>
          </w:p>
        </w:tc>
      </w:tr>
      <w:tr w14:paraId="493B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91FD29C">
            <w:pPr>
              <w:spacing w:before="0" w:after="0" w:line="240" w:lineRule="auto"/>
            </w:pPr>
            <w:r>
              <w:rPr>
                <w:rFonts w:ascii="Times New Roman" w:hAnsi="Times New Roman" w:eastAsia="宋体"/>
                <w:b w:val="0"/>
                <w:sz w:val="20"/>
              </w:rPr>
              <w:t>　31013</w:t>
            </w:r>
          </w:p>
        </w:tc>
        <w:tc>
          <w:tcPr>
            <w:tcW w:w="4743" w:type="dxa"/>
            <w:tcMar>
              <w:left w:w="20" w:type="dxa"/>
              <w:right w:w="20" w:type="dxa"/>
            </w:tcMar>
            <w:vAlign w:val="center"/>
          </w:tcPr>
          <w:p w14:paraId="5FCF5F7D">
            <w:pPr>
              <w:spacing w:before="0" w:after="0" w:line="240" w:lineRule="auto"/>
            </w:pPr>
            <w:r>
              <w:rPr>
                <w:rFonts w:ascii="Times New Roman" w:hAnsi="Times New Roman" w:eastAsia="宋体"/>
                <w:b w:val="0"/>
                <w:sz w:val="20"/>
              </w:rPr>
              <w:t>　公务用车购置</w:t>
            </w:r>
          </w:p>
        </w:tc>
        <w:tc>
          <w:tcPr>
            <w:tcW w:w="2323" w:type="dxa"/>
            <w:tcMar>
              <w:left w:w="20" w:type="dxa"/>
              <w:right w:w="20" w:type="dxa"/>
            </w:tcMar>
            <w:vAlign w:val="center"/>
          </w:tcPr>
          <w:p w14:paraId="0FB6F222">
            <w:pPr>
              <w:spacing w:before="0" w:after="0" w:line="240" w:lineRule="auto"/>
              <w:jc w:val="right"/>
            </w:pPr>
            <w:r>
              <w:rPr>
                <w:rFonts w:ascii="Times New Roman" w:hAnsi="Times New Roman" w:eastAsia="宋体"/>
                <w:b w:val="0"/>
                <w:sz w:val="20"/>
              </w:rPr>
              <w:t>19.88</w:t>
            </w:r>
          </w:p>
        </w:tc>
        <w:tc>
          <w:tcPr>
            <w:tcW w:w="2347" w:type="dxa"/>
            <w:tcMar>
              <w:left w:w="20" w:type="dxa"/>
              <w:right w:w="20" w:type="dxa"/>
            </w:tcMar>
            <w:vAlign w:val="center"/>
          </w:tcPr>
          <w:p w14:paraId="4784F19B">
            <w:pPr>
              <w:spacing w:before="0" w:after="0" w:line="240" w:lineRule="auto"/>
              <w:jc w:val="right"/>
            </w:pPr>
          </w:p>
        </w:tc>
        <w:tc>
          <w:tcPr>
            <w:tcW w:w="2388" w:type="dxa"/>
            <w:tcMar>
              <w:left w:w="20" w:type="dxa"/>
              <w:right w:w="20" w:type="dxa"/>
            </w:tcMar>
            <w:vAlign w:val="center"/>
          </w:tcPr>
          <w:p w14:paraId="74754672">
            <w:pPr>
              <w:spacing w:before="0" w:after="0" w:line="240" w:lineRule="auto"/>
              <w:jc w:val="right"/>
            </w:pPr>
            <w:r>
              <w:rPr>
                <w:rFonts w:ascii="Times New Roman" w:hAnsi="Times New Roman" w:eastAsia="宋体"/>
                <w:b w:val="0"/>
                <w:sz w:val="20"/>
              </w:rPr>
              <w:t>19.88</w:t>
            </w:r>
          </w:p>
        </w:tc>
      </w:tr>
    </w:tbl>
    <w:p w14:paraId="347DED0E">
      <w:pPr>
        <w:sectPr>
          <w:pgSz w:w="16838" w:h="11906" w:orient="landscape"/>
          <w:pgMar w:top="1440" w:right="1800" w:bottom="1440" w:left="1800" w:header="851" w:footer="992" w:gutter="0"/>
          <w:cols w:space="425" w:num="1"/>
          <w:docGrid w:type="lines" w:linePitch="312" w:charSpace="0"/>
        </w:sectPr>
      </w:pP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1"/>
        <w:gridCol w:w="4336"/>
        <w:gridCol w:w="1504"/>
        <w:gridCol w:w="1504"/>
        <w:gridCol w:w="1498"/>
        <w:gridCol w:w="1501"/>
        <w:gridCol w:w="1525"/>
      </w:tblGrid>
      <w:tr w14:paraId="174D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auto"/>
            <w:noWrap/>
            <w:vAlign w:val="center"/>
          </w:tcPr>
          <w:p w14:paraId="2FFDA81C">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right"/>
              <w:textAlignment w:val="center"/>
              <w:rPr>
                <w:rFonts w:hint="default" w:ascii="Times New Roman" w:hAnsi="Times New Roman" w:eastAsia="宋体" w:cs="宋体"/>
                <w:i w:val="0"/>
                <w:iCs w:val="0"/>
                <w:color w:val="000000"/>
                <w:kern w:val="0"/>
                <w:sz w:val="20"/>
                <w:szCs w:val="20"/>
                <w:u w:val="none"/>
                <w:lang w:val="en-US" w:eastAsia="zh-CN" w:bidi="ar"/>
              </w:rPr>
            </w:pPr>
          </w:p>
        </w:tc>
      </w:tr>
      <w:tr w14:paraId="63A7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auto"/>
            <w:noWrap/>
            <w:vAlign w:val="center"/>
          </w:tcPr>
          <w:p w14:paraId="4AE235D9">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财政拨款“三公”经费支出表</w:t>
            </w:r>
          </w:p>
        </w:tc>
      </w:tr>
      <w:tr w14:paraId="3AB5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18" w:type="pct"/>
            <w:gridSpan w:val="4"/>
            <w:tcBorders>
              <w:top w:val="nil"/>
              <w:left w:val="nil"/>
              <w:bottom w:val="single" w:color="auto" w:sz="4" w:space="0"/>
              <w:right w:val="nil"/>
            </w:tcBorders>
            <w:shd w:val="clear" w:color="auto" w:fill="auto"/>
            <w:noWrap/>
            <w:vAlign w:val="center"/>
          </w:tcPr>
          <w:p w14:paraId="50E95955">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both"/>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557" w:type="pct"/>
            <w:tcBorders>
              <w:top w:val="nil"/>
              <w:left w:val="nil"/>
              <w:bottom w:val="single" w:color="auto" w:sz="4" w:space="0"/>
              <w:right w:val="nil"/>
            </w:tcBorders>
            <w:shd w:val="clear" w:color="auto" w:fill="auto"/>
            <w:vAlign w:val="center"/>
          </w:tcPr>
          <w:p w14:paraId="5F9D6165">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558" w:type="pct"/>
            <w:tcBorders>
              <w:top w:val="nil"/>
              <w:left w:val="nil"/>
              <w:bottom w:val="single" w:color="auto" w:sz="4" w:space="0"/>
              <w:right w:val="nil"/>
            </w:tcBorders>
            <w:shd w:val="clear" w:color="auto" w:fill="auto"/>
            <w:vAlign w:val="center"/>
          </w:tcPr>
          <w:p w14:paraId="428F97C7">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565" w:type="pct"/>
            <w:tcBorders>
              <w:top w:val="nil"/>
              <w:left w:val="nil"/>
              <w:bottom w:val="single" w:color="auto" w:sz="4" w:space="0"/>
              <w:right w:val="nil"/>
            </w:tcBorders>
            <w:shd w:val="clear" w:color="auto" w:fill="auto"/>
            <w:vAlign w:val="center"/>
          </w:tcPr>
          <w:p w14:paraId="147BB328">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right"/>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spacing w:val="-2"/>
                <w:sz w:val="20"/>
                <w:szCs w:val="20"/>
                <w:lang w:val="en-US" w:eastAsia="zh-CN"/>
              </w:rPr>
              <w:t>单位：万元</w:t>
            </w:r>
          </w:p>
        </w:tc>
      </w:tr>
      <w:tr w14:paraId="460F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6A8556">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部门编码</w:t>
            </w:r>
          </w:p>
        </w:tc>
        <w:tc>
          <w:tcPr>
            <w:tcW w:w="16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6069EF">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部门名称</w:t>
            </w:r>
          </w:p>
        </w:tc>
        <w:tc>
          <w:tcPr>
            <w:tcW w:w="5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17C5DB">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合计</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27EB5B">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因公出国(境)费</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5F31A0">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公务接待费</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5DAA2C">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公务用车运行维护费</w:t>
            </w:r>
          </w:p>
        </w:tc>
        <w:tc>
          <w:tcPr>
            <w:tcW w:w="5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42FC7E">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公务用车购置</w:t>
            </w:r>
          </w:p>
        </w:tc>
      </w:tr>
      <w:tr w14:paraId="534E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C1A15">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16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4018F5">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3A1934">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B4EE7">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7129FD">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D445C5">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C82C1">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r>
      <w:tr w14:paraId="6596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7F3F09E">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4607953C">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14:paraId="12C6B868">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84FCAFD">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786A317">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6460230">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14:paraId="0CD89F6A">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r>
      <w:tr w14:paraId="5643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523823DD">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161001</w:t>
            </w:r>
          </w:p>
        </w:tc>
        <w:tc>
          <w:tcPr>
            <w:tcW w:w="1612"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787F1568">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弋阳县人民检察院</w:t>
            </w:r>
          </w:p>
        </w:tc>
        <w:tc>
          <w:tcPr>
            <w:tcW w:w="559"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2ACB13D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leftChars="50" w:right="105" w:rightChars="50"/>
              <w:jc w:val="right"/>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44.31</w:t>
            </w:r>
          </w:p>
        </w:tc>
        <w:tc>
          <w:tcPr>
            <w:tcW w:w="558"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59BECB82">
            <w:pPr>
              <w:keepNext w:val="0"/>
              <w:keepLines w:val="0"/>
              <w:pageBreakBefore w:val="0"/>
              <w:widowControl/>
              <w:kinsoku/>
              <w:wordWrap/>
              <w:overflowPunct/>
              <w:topLinePunct w:val="0"/>
              <w:autoSpaceDE/>
              <w:autoSpaceDN/>
              <w:bidi w:val="0"/>
              <w:adjustRightInd/>
              <w:snapToGrid/>
              <w:spacing w:before="0" w:after="0" w:line="240" w:lineRule="auto"/>
              <w:ind w:left="105" w:leftChars="50" w:right="105" w:rightChars="50"/>
              <w:jc w:val="right"/>
              <w:rPr>
                <w:rFonts w:hint="eastAsia" w:ascii="Times New Roman" w:hAnsi="Times New Roman" w:eastAsia="宋体" w:cs="宋体"/>
                <w:i w:val="0"/>
                <w:iCs w:val="0"/>
                <w:color w:val="000000"/>
                <w:sz w:val="24"/>
                <w:szCs w:val="24"/>
                <w:u w:val="none"/>
              </w:rPr>
            </w:pPr>
          </w:p>
        </w:tc>
        <w:tc>
          <w:tcPr>
            <w:tcW w:w="557"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77D6282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leftChars="50" w:right="105" w:rightChars="50"/>
              <w:jc w:val="right"/>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6.99</w:t>
            </w:r>
          </w:p>
        </w:tc>
        <w:tc>
          <w:tcPr>
            <w:tcW w:w="558"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14A649C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leftChars="50" w:right="105" w:rightChars="50"/>
              <w:jc w:val="right"/>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17.44</w:t>
            </w:r>
          </w:p>
        </w:tc>
        <w:tc>
          <w:tcPr>
            <w:tcW w:w="565"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0E552541">
            <w:pPr>
              <w:keepNext w:val="0"/>
              <w:keepLines w:val="0"/>
              <w:pageBreakBefore w:val="0"/>
              <w:widowControl/>
              <w:kinsoku/>
              <w:wordWrap/>
              <w:overflowPunct/>
              <w:topLinePunct w:val="0"/>
              <w:autoSpaceDE/>
              <w:autoSpaceDN/>
              <w:bidi w:val="0"/>
              <w:adjustRightInd/>
              <w:snapToGrid/>
              <w:spacing w:before="0" w:after="0" w:line="240" w:lineRule="auto"/>
              <w:ind w:left="105" w:leftChars="50" w:right="105" w:rightChars="50"/>
              <w:jc w:val="right"/>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19.88</w:t>
            </w:r>
          </w:p>
        </w:tc>
      </w:tr>
    </w:tbl>
    <w:p w14:paraId="4A173538">
      <w:pPr>
        <w:sectPr>
          <w:pgSz w:w="16838" w:h="11906" w:orient="landscape"/>
          <w:pgMar w:top="1440" w:right="1800" w:bottom="1440" w:left="1800" w:header="851" w:footer="992" w:gutter="0"/>
          <w:cols w:space="425" w:num="1"/>
          <w:docGrid w:type="lines" w:linePitch="312" w:charSpace="0"/>
        </w:sectPr>
      </w:pP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6"/>
        <w:gridCol w:w="4743"/>
        <w:gridCol w:w="2323"/>
        <w:gridCol w:w="2347"/>
        <w:gridCol w:w="2388"/>
      </w:tblGrid>
      <w:tr w14:paraId="7C1F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67C0BE9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default" w:ascii="Times New Roman" w:hAnsi="Times New Roman" w:eastAsia="宋体" w:cs="宋体"/>
                <w:b w:val="0"/>
                <w:bCs w:val="0"/>
                <w:spacing w:val="-3"/>
                <w:sz w:val="20"/>
                <w:szCs w:val="20"/>
                <w:lang w:val="en-US" w:eastAsia="zh-CN"/>
                <w14:textOutline w14:w="6537" w14:cap="sq">
                  <w14:solidFill>
                    <w14:srgbClr w14:val="000000"/>
                  </w14:solidFill>
                  <w14:bevel/>
                </w14:textOutline>
              </w:rPr>
            </w:pPr>
            <w:r>
              <w:rPr>
                <w:rFonts w:hint="default" w:ascii="Times New Roman" w:hAnsi="Times New Roman" w:eastAsia="宋体" w:cs="宋体"/>
                <w:spacing w:val="-2"/>
                <w:sz w:val="20"/>
                <w:szCs w:val="20"/>
                <w:lang w:val="en-US" w:eastAsia="zh-CN"/>
              </w:rPr>
              <w:t>注：若为空表，则为该部门无政府性基金收支</w:t>
            </w:r>
          </w:p>
        </w:tc>
      </w:tr>
      <w:tr w14:paraId="4AE6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0463892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8"/>
                <w:sz w:val="20"/>
                <w:szCs w:val="20"/>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政府性基金预算支出表</w:t>
            </w:r>
          </w:p>
        </w:tc>
      </w:tr>
      <w:tr w14:paraId="15AD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nil"/>
              <w:left w:val="nil"/>
              <w:bottom w:val="single" w:color="auto" w:sz="4" w:space="0"/>
              <w:right w:val="nil"/>
            </w:tcBorders>
            <w:vAlign w:val="center"/>
          </w:tcPr>
          <w:p w14:paraId="7007D95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9"/>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1" w:type="pct"/>
            <w:gridSpan w:val="3"/>
            <w:tcBorders>
              <w:top w:val="nil"/>
              <w:left w:val="nil"/>
              <w:bottom w:val="single" w:color="auto" w:sz="4" w:space="0"/>
              <w:right w:val="nil"/>
            </w:tcBorders>
            <w:vAlign w:val="center"/>
          </w:tcPr>
          <w:p w14:paraId="3C5AC04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8"/>
                <w:sz w:val="20"/>
                <w:szCs w:val="20"/>
              </w:rPr>
            </w:pPr>
            <w:r>
              <w:rPr>
                <w:rFonts w:hint="eastAsia" w:ascii="Times New Roman" w:hAnsi="Times New Roman" w:eastAsia="宋体" w:cs="宋体"/>
                <w:spacing w:val="-2"/>
                <w:sz w:val="20"/>
                <w:szCs w:val="20"/>
                <w:lang w:val="en-US" w:eastAsia="zh-CN"/>
              </w:rPr>
              <w:t>单位：万元</w:t>
            </w:r>
          </w:p>
        </w:tc>
      </w:tr>
      <w:tr w14:paraId="57E1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single" w:color="auto" w:sz="4" w:space="0"/>
            </w:tcBorders>
            <w:vAlign w:val="center"/>
          </w:tcPr>
          <w:p w14:paraId="0964FCA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9"/>
                <w:sz w:val="20"/>
                <w:szCs w:val="20"/>
              </w:rPr>
              <w:t>支出</w:t>
            </w:r>
            <w:r>
              <w:rPr>
                <w:rFonts w:hint="eastAsia" w:ascii="Times New Roman" w:hAnsi="Times New Roman" w:eastAsia="宋体" w:cs="宋体"/>
                <w:spacing w:val="9"/>
                <w:sz w:val="20"/>
                <w:szCs w:val="20"/>
                <w:lang w:val="en-US"/>
              </w:rPr>
              <w:t>功能</w:t>
            </w:r>
            <w:r>
              <w:rPr>
                <w:rFonts w:ascii="Times New Roman" w:hAnsi="Times New Roman" w:eastAsia="宋体" w:cs="宋体"/>
                <w:spacing w:val="9"/>
                <w:sz w:val="20"/>
                <w:szCs w:val="20"/>
              </w:rPr>
              <w:t>分类科目</w:t>
            </w:r>
          </w:p>
        </w:tc>
        <w:tc>
          <w:tcPr>
            <w:tcW w:w="2651" w:type="pct"/>
            <w:gridSpan w:val="3"/>
            <w:tcBorders>
              <w:top w:val="single" w:color="auto" w:sz="4" w:space="0"/>
            </w:tcBorders>
            <w:vAlign w:val="center"/>
          </w:tcPr>
          <w:p w14:paraId="2C4CFD2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8"/>
                <w:sz w:val="20"/>
                <w:szCs w:val="20"/>
                <w:lang w:val="en-US" w:eastAsia="zh-CN"/>
              </w:rPr>
              <w:t>2024</w:t>
            </w:r>
            <w:r>
              <w:rPr>
                <w:rFonts w:ascii="Times New Roman" w:hAnsi="Times New Roman" w:eastAsia="宋体" w:cs="宋体"/>
                <w:spacing w:val="8"/>
                <w:sz w:val="20"/>
                <w:szCs w:val="20"/>
              </w:rPr>
              <w:t>年</w:t>
            </w:r>
            <w:r>
              <w:rPr>
                <w:rFonts w:hint="eastAsia" w:ascii="Times New Roman" w:hAnsi="Times New Roman" w:eastAsia="宋体" w:cs="宋体"/>
                <w:spacing w:val="8"/>
                <w:sz w:val="20"/>
                <w:szCs w:val="20"/>
                <w:lang w:val="en-US" w:eastAsia="zh-CN"/>
              </w:rPr>
              <w:t>预算数</w:t>
            </w:r>
          </w:p>
        </w:tc>
      </w:tr>
      <w:tr w14:paraId="0C58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74262B0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科目编码</w:t>
            </w:r>
          </w:p>
        </w:tc>
        <w:tc>
          <w:tcPr>
            <w:tcW w:w="1781" w:type="pct"/>
            <w:vAlign w:val="center"/>
          </w:tcPr>
          <w:p w14:paraId="2C21DCF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科目名称</w:t>
            </w:r>
          </w:p>
        </w:tc>
        <w:tc>
          <w:tcPr>
            <w:tcW w:w="873" w:type="pct"/>
            <w:vAlign w:val="center"/>
          </w:tcPr>
          <w:p w14:paraId="7DE4EFE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合计</w:t>
            </w:r>
          </w:p>
        </w:tc>
        <w:tc>
          <w:tcPr>
            <w:tcW w:w="882" w:type="pct"/>
            <w:vAlign w:val="center"/>
          </w:tcPr>
          <w:p w14:paraId="7603519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7"/>
                <w:sz w:val="20"/>
                <w:szCs w:val="20"/>
                <w:lang w:val="en-US" w:eastAsia="zh-CN"/>
              </w:rPr>
              <w:t>基本支出</w:t>
            </w:r>
          </w:p>
        </w:tc>
        <w:tc>
          <w:tcPr>
            <w:tcW w:w="896" w:type="pct"/>
            <w:vAlign w:val="center"/>
          </w:tcPr>
          <w:p w14:paraId="3717412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6"/>
                <w:sz w:val="20"/>
                <w:szCs w:val="20"/>
                <w:lang w:val="en-US" w:eastAsia="zh-CN"/>
              </w:rPr>
              <w:t>项目支出</w:t>
            </w:r>
          </w:p>
        </w:tc>
      </w:tr>
      <w:tr w14:paraId="616E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7EDD62C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781" w:type="pct"/>
            <w:vAlign w:val="center"/>
          </w:tcPr>
          <w:p w14:paraId="6F168B5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73" w:type="pct"/>
            <w:vAlign w:val="center"/>
          </w:tcPr>
          <w:p w14:paraId="230319D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1</w:t>
            </w:r>
          </w:p>
        </w:tc>
        <w:tc>
          <w:tcPr>
            <w:tcW w:w="882" w:type="pct"/>
            <w:vAlign w:val="center"/>
          </w:tcPr>
          <w:p w14:paraId="14A4418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2</w:t>
            </w:r>
          </w:p>
        </w:tc>
        <w:tc>
          <w:tcPr>
            <w:tcW w:w="896" w:type="pct"/>
            <w:vAlign w:val="center"/>
          </w:tcPr>
          <w:p w14:paraId="06D0555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3</w:t>
            </w:r>
          </w:p>
        </w:tc>
      </w:tr>
      <w:tr w14:paraId="1337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242632B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781" w:type="pct"/>
            <w:tcMar>
              <w:left w:w="20" w:type="dxa"/>
              <w:right w:w="20" w:type="dxa"/>
            </w:tcMar>
            <w:vAlign w:val="center"/>
          </w:tcPr>
          <w:p w14:paraId="4EBFDA1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73" w:type="pct"/>
            <w:tcMar>
              <w:left w:w="20" w:type="dxa"/>
              <w:right w:w="20" w:type="dxa"/>
            </w:tcMar>
            <w:vAlign w:val="center"/>
          </w:tcPr>
          <w:p w14:paraId="768BA49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82" w:type="pct"/>
            <w:tcMar>
              <w:left w:w="20" w:type="dxa"/>
              <w:right w:w="20" w:type="dxa"/>
            </w:tcMar>
            <w:vAlign w:val="center"/>
          </w:tcPr>
          <w:p w14:paraId="32498D8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96" w:type="pct"/>
            <w:tcMar>
              <w:left w:w="20" w:type="dxa"/>
              <w:right w:w="20" w:type="dxa"/>
            </w:tcMar>
            <w:vAlign w:val="center"/>
          </w:tcPr>
          <w:p w14:paraId="39BDF9A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bl>
    <w:p w14:paraId="4206E72E">
      <w:pPr>
        <w:sectPr>
          <w:pgSz w:w="16838" w:h="11906" w:orient="landscape"/>
          <w:pgMar w:top="1440" w:right="1800" w:bottom="1440" w:left="1800" w:header="851" w:footer="992" w:gutter="0"/>
          <w:cols w:space="425" w:num="1"/>
          <w:docGrid w:type="lines" w:linePitch="312" w:charSpace="0"/>
        </w:sectPr>
      </w:pP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6"/>
        <w:gridCol w:w="4743"/>
        <w:gridCol w:w="2323"/>
        <w:gridCol w:w="2347"/>
        <w:gridCol w:w="2388"/>
      </w:tblGrid>
      <w:tr w14:paraId="23A9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04AA7FC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default" w:ascii="Times New Roman" w:hAnsi="Times New Roman" w:eastAsia="宋体" w:cs="宋体"/>
                <w:b w:val="0"/>
                <w:bCs w:val="0"/>
                <w:spacing w:val="-3"/>
                <w:sz w:val="20"/>
                <w:szCs w:val="20"/>
                <w:lang w:val="en-US" w:eastAsia="zh-CN"/>
                <w14:textOutline w14:w="6537" w14:cap="sq">
                  <w14:solidFill>
                    <w14:srgbClr w14:val="000000"/>
                  </w14:solidFill>
                  <w14:bevel/>
                </w14:textOutline>
              </w:rPr>
            </w:pPr>
            <w:r>
              <w:rPr>
                <w:rFonts w:hint="default" w:ascii="Times New Roman" w:hAnsi="Times New Roman" w:eastAsia="宋体" w:cs="宋体"/>
                <w:spacing w:val="-2"/>
                <w:sz w:val="20"/>
                <w:szCs w:val="20"/>
                <w:lang w:val="en-US" w:eastAsia="zh-CN"/>
              </w:rPr>
              <w:t>注：若为空表，则为该部门无国有资本经营预算收支</w:t>
            </w:r>
          </w:p>
        </w:tc>
      </w:tr>
      <w:tr w14:paraId="02C1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2A45D03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8"/>
                <w:sz w:val="20"/>
                <w:szCs w:val="20"/>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国有资本经营预算支出表</w:t>
            </w:r>
          </w:p>
        </w:tc>
      </w:tr>
      <w:tr w14:paraId="040F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nil"/>
              <w:left w:val="nil"/>
              <w:bottom w:val="single" w:color="auto" w:sz="4" w:space="0"/>
              <w:right w:val="nil"/>
            </w:tcBorders>
            <w:vAlign w:val="center"/>
          </w:tcPr>
          <w:p w14:paraId="4EF39F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9"/>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1" w:type="pct"/>
            <w:gridSpan w:val="3"/>
            <w:tcBorders>
              <w:top w:val="nil"/>
              <w:left w:val="nil"/>
              <w:bottom w:val="single" w:color="auto" w:sz="4" w:space="0"/>
              <w:right w:val="nil"/>
            </w:tcBorders>
            <w:vAlign w:val="center"/>
          </w:tcPr>
          <w:p w14:paraId="2F2A42C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8"/>
                <w:sz w:val="20"/>
                <w:szCs w:val="20"/>
              </w:rPr>
            </w:pPr>
            <w:r>
              <w:rPr>
                <w:rFonts w:hint="eastAsia" w:ascii="Times New Roman" w:hAnsi="Times New Roman" w:eastAsia="宋体" w:cs="宋体"/>
                <w:spacing w:val="-2"/>
                <w:sz w:val="20"/>
                <w:szCs w:val="20"/>
                <w:lang w:val="en-US" w:eastAsia="zh-CN"/>
              </w:rPr>
              <w:t>单位：万元</w:t>
            </w:r>
          </w:p>
        </w:tc>
      </w:tr>
      <w:tr w14:paraId="4D1A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single" w:color="auto" w:sz="4" w:space="0"/>
            </w:tcBorders>
            <w:vAlign w:val="center"/>
          </w:tcPr>
          <w:p w14:paraId="4390E9B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9"/>
                <w:sz w:val="20"/>
                <w:szCs w:val="20"/>
              </w:rPr>
              <w:t>支出</w:t>
            </w:r>
            <w:r>
              <w:rPr>
                <w:rFonts w:hint="eastAsia" w:ascii="Times New Roman" w:hAnsi="Times New Roman" w:eastAsia="宋体" w:cs="宋体"/>
                <w:spacing w:val="9"/>
                <w:sz w:val="20"/>
                <w:szCs w:val="20"/>
                <w:lang w:val="en-US"/>
              </w:rPr>
              <w:t>功能</w:t>
            </w:r>
            <w:r>
              <w:rPr>
                <w:rFonts w:ascii="Times New Roman" w:hAnsi="Times New Roman" w:eastAsia="宋体" w:cs="宋体"/>
                <w:spacing w:val="9"/>
                <w:sz w:val="20"/>
                <w:szCs w:val="20"/>
              </w:rPr>
              <w:t>分类科目</w:t>
            </w:r>
          </w:p>
        </w:tc>
        <w:tc>
          <w:tcPr>
            <w:tcW w:w="2651" w:type="pct"/>
            <w:gridSpan w:val="3"/>
            <w:tcBorders>
              <w:top w:val="single" w:color="auto" w:sz="4" w:space="0"/>
            </w:tcBorders>
            <w:vAlign w:val="center"/>
          </w:tcPr>
          <w:p w14:paraId="2B83875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pacing w:val="8"/>
                <w:sz w:val="20"/>
                <w:szCs w:val="20"/>
                <w:lang w:val="en-US" w:eastAsia="zh-CN"/>
              </w:rPr>
              <w:t>2024</w:t>
            </w:r>
            <w:r>
              <w:rPr>
                <w:rFonts w:ascii="Times New Roman" w:hAnsi="Times New Roman" w:eastAsia="宋体" w:cs="宋体"/>
                <w:spacing w:val="8"/>
                <w:sz w:val="20"/>
                <w:szCs w:val="20"/>
              </w:rPr>
              <w:t>年</w:t>
            </w:r>
            <w:r>
              <w:rPr>
                <w:rFonts w:hint="eastAsia" w:ascii="Times New Roman" w:hAnsi="Times New Roman" w:eastAsia="宋体" w:cs="宋体"/>
                <w:spacing w:val="8"/>
                <w:sz w:val="20"/>
                <w:szCs w:val="20"/>
                <w:lang w:val="en-US" w:eastAsia="zh-CN"/>
              </w:rPr>
              <w:t>预算数</w:t>
            </w:r>
          </w:p>
        </w:tc>
      </w:tr>
      <w:tr w14:paraId="4210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630D81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科目编码</w:t>
            </w:r>
          </w:p>
        </w:tc>
        <w:tc>
          <w:tcPr>
            <w:tcW w:w="1781" w:type="pct"/>
            <w:vAlign w:val="center"/>
          </w:tcPr>
          <w:p w14:paraId="5B12D2C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科目名称</w:t>
            </w:r>
          </w:p>
        </w:tc>
        <w:tc>
          <w:tcPr>
            <w:tcW w:w="873" w:type="pct"/>
            <w:vAlign w:val="center"/>
          </w:tcPr>
          <w:p w14:paraId="00C5F07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合计</w:t>
            </w:r>
          </w:p>
        </w:tc>
        <w:tc>
          <w:tcPr>
            <w:tcW w:w="882" w:type="pct"/>
            <w:vAlign w:val="center"/>
          </w:tcPr>
          <w:p w14:paraId="26FCE7A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pacing w:val="7"/>
                <w:sz w:val="20"/>
                <w:szCs w:val="20"/>
                <w:lang w:val="en-US" w:eastAsia="zh-CN"/>
              </w:rPr>
              <w:t>基本支出</w:t>
            </w:r>
          </w:p>
        </w:tc>
        <w:tc>
          <w:tcPr>
            <w:tcW w:w="896" w:type="pct"/>
            <w:vAlign w:val="center"/>
          </w:tcPr>
          <w:p w14:paraId="7D5F571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pacing w:val="6"/>
                <w:sz w:val="20"/>
                <w:szCs w:val="20"/>
                <w:lang w:val="en-US" w:eastAsia="zh-CN"/>
              </w:rPr>
              <w:t>项目支出</w:t>
            </w:r>
          </w:p>
        </w:tc>
      </w:tr>
      <w:tr w14:paraId="3D9C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15C2120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781" w:type="pct"/>
            <w:vAlign w:val="center"/>
          </w:tcPr>
          <w:p w14:paraId="3E08973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73" w:type="pct"/>
            <w:vAlign w:val="center"/>
          </w:tcPr>
          <w:p w14:paraId="254BFD2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1</w:t>
            </w:r>
          </w:p>
        </w:tc>
        <w:tc>
          <w:tcPr>
            <w:tcW w:w="882" w:type="pct"/>
            <w:vAlign w:val="center"/>
          </w:tcPr>
          <w:p w14:paraId="5BBF3DC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2</w:t>
            </w:r>
          </w:p>
        </w:tc>
        <w:tc>
          <w:tcPr>
            <w:tcW w:w="896" w:type="pct"/>
            <w:vAlign w:val="center"/>
          </w:tcPr>
          <w:p w14:paraId="20A0DFD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3</w:t>
            </w:r>
          </w:p>
        </w:tc>
      </w:tr>
      <w:tr w14:paraId="11FA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0C1C9CD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781" w:type="pct"/>
            <w:tcMar>
              <w:left w:w="20" w:type="dxa"/>
              <w:right w:w="20" w:type="dxa"/>
            </w:tcMar>
            <w:vAlign w:val="center"/>
          </w:tcPr>
          <w:p w14:paraId="6CEBF35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73" w:type="pct"/>
            <w:tcMar>
              <w:left w:w="20" w:type="dxa"/>
              <w:right w:w="20" w:type="dxa"/>
            </w:tcMar>
            <w:vAlign w:val="center"/>
          </w:tcPr>
          <w:p w14:paraId="21AC2DE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82" w:type="pct"/>
            <w:tcMar>
              <w:left w:w="20" w:type="dxa"/>
              <w:right w:w="20" w:type="dxa"/>
            </w:tcMar>
            <w:vAlign w:val="center"/>
          </w:tcPr>
          <w:p w14:paraId="7A51D55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96" w:type="pct"/>
            <w:tcMar>
              <w:left w:w="20" w:type="dxa"/>
              <w:right w:w="20" w:type="dxa"/>
            </w:tcMar>
            <w:vAlign w:val="center"/>
          </w:tcPr>
          <w:p w14:paraId="5AE6521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bl>
    <w:p w14:paraId="6D86947D">
      <w:pPr>
        <w:sectPr>
          <w:pgSz w:w="16838" w:h="11906" w:orient="landscape"/>
          <w:pgMar w:top="1440" w:right="1800" w:bottom="1440" w:left="1800" w:header="851" w:footer="992" w:gutter="0"/>
          <w:cols w:space="425" w:num="1"/>
          <w:docGrid w:type="lines" w:linePitch="312" w:charSpace="0"/>
        </w:sect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38"/>
      </w:tblGrid>
      <w:tr w14:paraId="43B6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single" w:color="auto" w:sz="4" w:space="0"/>
              <w:right w:val="nil"/>
            </w:tcBorders>
            <w:shd w:val="clear" w:color="auto" w:fill="auto"/>
            <w:noWrap/>
            <w:vAlign w:val="center"/>
          </w:tcPr>
          <w:p w14:paraId="11D87DFD">
            <w:pPr>
              <w:jc w:val="center"/>
              <w:rPr>
                <w:rFonts w:hint="default" w:ascii="Times New Roman" w:hAnsi="Times New Roman" w:eastAsia="宋体" w:cs="Times New Roman Regular"/>
                <w:i w:val="0"/>
                <w:iCs w:val="0"/>
                <w:color w:val="000000"/>
                <w:sz w:val="22"/>
                <w:szCs w:val="22"/>
                <w:u w:val="none"/>
              </w:rPr>
            </w:pPr>
            <w:r>
              <w:rPr>
                <w:rFonts w:hint="default" w:ascii="Times New Roman" w:hAnsi="Times New Roman" w:eastAsia="宋体" w:cs="Times New Roman Regular"/>
                <w:b/>
                <w:bCs/>
                <w:i w:val="0"/>
                <w:iCs w:val="0"/>
                <w:color w:val="000000"/>
                <w:kern w:val="0"/>
                <w:sz w:val="44"/>
                <w:szCs w:val="44"/>
                <w:u w:val="none"/>
                <w:lang w:val="en-US" w:eastAsia="zh-CN" w:bidi="ar"/>
              </w:rPr>
              <w:t>部门整体支出绩效目标表</w:t>
            </w:r>
          </w:p>
        </w:tc>
      </w:tr>
      <w:tr w14:paraId="7707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BBBB2">
            <w:pPr>
              <w:jc w:val="both"/>
              <w:rPr>
                <w:rFonts w:hint="default" w:ascii="Times New Roman" w:hAnsi="Times New Roman" w:eastAsia="宋体" w:cs="Times New Roman Regular"/>
                <w:i w:val="0"/>
                <w:iCs w:val="0"/>
                <w:color w:val="000000"/>
                <w:sz w:val="21"/>
                <w:szCs w:val="21"/>
                <w:u w:val="none"/>
              </w:rPr>
            </w:pPr>
            <w:r>
              <w:rPr>
                <w:rFonts w:hint="default" w:ascii="Times New Roman" w:hAnsi="Times New Roman" w:eastAsia="宋体" w:cs="Times New Roman Regular"/>
                <w:i w:val="0"/>
                <w:iCs w:val="0"/>
                <w:color w:val="000000"/>
                <w:sz w:val="28"/>
                <w:szCs w:val="28"/>
                <w:u w:val="none"/>
                <w:lang w:val="en-US"/>
              </w:rPr>
              <w:t>详细目标表见附件</w:t>
            </w:r>
            <w:r>
              <w:rPr>
                <w:rFonts w:hint="default" w:ascii="Times New Roman" w:hAnsi="Times New Roman" w:eastAsia="宋体" w:cs="Times New Roman Regular"/>
                <w:i w:val="0"/>
                <w:iCs w:val="0"/>
                <w:color w:val="000000"/>
                <w:sz w:val="28"/>
                <w:szCs w:val="28"/>
                <w:u w:val="none"/>
              </w:rPr>
              <w:t>。</w:t>
            </w:r>
          </w:p>
        </w:tc>
      </w:tr>
    </w:tbl>
    <w:p w14:paraId="2139C1C8">
      <w:pPr>
        <w:sectPr>
          <w:pgSz w:w="11906" w:h="16838"/>
          <w:pgMar w:top="1800" w:right="1440" w:bottom="1800" w:left="1440" w:header="851" w:footer="992" w:gutter="0"/>
          <w:cols w:space="425" w:num="1"/>
          <w:docGrid w:type="lines" w:linePitch="312" w:charSpace="0"/>
        </w:sect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9"/>
      </w:tblGrid>
      <w:tr w14:paraId="303E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single" w:color="auto" w:sz="4" w:space="0"/>
              <w:right w:val="nil"/>
            </w:tcBorders>
            <w:shd w:val="clear" w:color="auto" w:fill="auto"/>
            <w:noWrap/>
            <w:vAlign w:val="center"/>
          </w:tcPr>
          <w:p w14:paraId="5F0812A1">
            <w:pPr>
              <w:jc w:val="center"/>
              <w:rPr>
                <w:rFonts w:hint="default" w:ascii="Times New Roman" w:hAnsi="Times New Roman" w:eastAsia="宋体" w:cs="Times New Roman Regular"/>
                <w:i w:val="0"/>
                <w:iCs w:val="0"/>
                <w:color w:val="000000"/>
                <w:sz w:val="22"/>
                <w:szCs w:val="22"/>
                <w:u w:val="none"/>
              </w:rPr>
            </w:pPr>
            <w:r>
              <w:rPr>
                <w:rFonts w:hint="default" w:ascii="Times New Roman" w:hAnsi="Times New Roman" w:eastAsia="宋体" w:cs="Times New Roman Regular"/>
                <w:b/>
                <w:bCs/>
                <w:i w:val="0"/>
                <w:iCs w:val="0"/>
                <w:color w:val="000000"/>
                <w:kern w:val="0"/>
                <w:sz w:val="44"/>
                <w:szCs w:val="44"/>
                <w:u w:val="none"/>
                <w:lang w:val="en-US" w:eastAsia="zh-CN" w:bidi="ar"/>
              </w:rPr>
              <w:t>项目绩效目标表</w:t>
            </w:r>
          </w:p>
        </w:tc>
      </w:tr>
      <w:tr w14:paraId="4FB7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0CCCE">
            <w:pPr>
              <w:jc w:val="both"/>
              <w:rPr>
                <w:rFonts w:hint="default" w:ascii="Times New Roman" w:hAnsi="Times New Roman" w:eastAsia="宋体" w:cs="Times New Roman Regular"/>
                <w:i w:val="0"/>
                <w:iCs w:val="0"/>
                <w:color w:val="000000"/>
                <w:sz w:val="21"/>
                <w:szCs w:val="21"/>
                <w:u w:val="none"/>
              </w:rPr>
            </w:pPr>
            <w:r>
              <w:rPr>
                <w:rFonts w:hint="eastAsia" w:ascii="Times New Roman" w:hAnsi="Times New Roman" w:eastAsia="宋体" w:cs="宋体"/>
                <w:i w:val="0"/>
                <w:iCs w:val="0"/>
                <w:color w:val="000000"/>
                <w:sz w:val="28"/>
                <w:szCs w:val="28"/>
                <w:u w:val="none"/>
              </w:rPr>
              <w:t>详细目标表见“（九）项目情况说明”。</w:t>
            </w:r>
          </w:p>
        </w:tc>
      </w:tr>
    </w:tbl>
    <w:p w14:paraId="70999BEA">
      <w:pPr>
        <w:sectPr>
          <w:pgSz w:w="11906" w:h="16838"/>
          <w:pgMar w:top="1440" w:right="1800" w:bottom="1440" w:left="1800" w:header="851" w:footer="992" w:gutter="0"/>
          <w:cols w:space="425" w:num="1"/>
          <w:docGrid w:type="lines" w:linePitch="312" w:charSpace="0"/>
        </w:sectPr>
      </w:pPr>
    </w:p>
    <w:p w14:paraId="42085059">
      <w:pPr>
        <w:numPr>
          <w:ilvl w:val="0"/>
          <w:numId w:val="0"/>
        </w:numPr>
        <w:jc w:val="center"/>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第三部分  弋阳县人民检察院2024年部门预算情况说明</w:t>
      </w:r>
    </w:p>
    <w:p w14:paraId="46BDBE39">
      <w:pPr>
        <w:widowControl w:val="0"/>
        <w:numPr>
          <w:ilvl w:val="0"/>
          <w:numId w:val="0"/>
        </w:numPr>
        <w:jc w:val="both"/>
        <w:rPr>
          <w:rFonts w:hint="eastAsia" w:ascii="Times New Roman" w:hAnsi="Times New Roman" w:eastAsia="仿宋" w:cs="仿宋"/>
          <w:b/>
          <w:bCs/>
          <w:sz w:val="32"/>
          <w:szCs w:val="32"/>
          <w:lang w:val="en-US" w:eastAsia="zh-CN"/>
        </w:rPr>
      </w:pPr>
    </w:p>
    <w:p w14:paraId="7B6ABD06">
      <w:pPr>
        <w:widowControl w:val="0"/>
        <w:numPr>
          <w:ilvl w:val="0"/>
          <w:numId w:val="0"/>
        </w:numPr>
        <w:jc w:val="both"/>
        <w:rPr>
          <w:rFonts w:hint="eastAsia"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一、2024年部门预算收支情况说明</w:t>
      </w:r>
    </w:p>
    <w:p w14:paraId="2288BC4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（一）收入预算情况</w:t>
      </w:r>
    </w:p>
    <w:p w14:paraId="6B4285A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2024年弋阳县人民检察院收入预算总额为1164.27万元，较上年预算安排减少8.66万元，财政拨款收入978.32万元，较上年预算安排减少116.08万元；上年结转（结余）185.95万元，较上年预算安排增加133.13万元。</w:t>
      </w:r>
    </w:p>
    <w:p w14:paraId="1B38297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（二）支出预算情况</w:t>
      </w:r>
    </w:p>
    <w:p w14:paraId="48182E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2024年弋阳县人民检察院支出预算总额为1164.27万元，较上年预算安排减少8.66万元，其中：</w:t>
      </w:r>
    </w:p>
    <w:p w14:paraId="3078EF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按支出项目类别划分：基本支出977.63万元，较上年预算安排减少45.99万元，其中：工资福利支出758.92万元，商品和服务支出188.47万元，对个人和家庭的补助10.35万元，资本性支出19.88万元。项目支出186.64万元，较上年预算安排增加37.33万元，其中：商品和服务支出89.08万元，资本性支出97.56万元。</w:t>
      </w:r>
    </w:p>
    <w:p w14:paraId="42C0B9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按支出功能科目划分：公共安全支出1164.27万元，较上年预算安排增加118.11万元。</w:t>
      </w:r>
    </w:p>
    <w:p w14:paraId="4C1471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按支出经济分类划分：工资福利支出758.92万元，较上年预算安排减少101.48万元；商品和服务支出277.55万元，较上年预算安排增加59.42万元；对个人和家庭的补助10.35万元，较上年预算安排减少22.56万元；资本性支出117.44万元，较上年预算安排增加55.95万元。</w:t>
      </w:r>
    </w:p>
    <w:p w14:paraId="758E236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Regular"/>
          <w:b/>
          <w:bCs/>
          <w:sz w:val="32"/>
          <w:szCs w:val="32"/>
          <w:lang w:val="en-US"/>
        </w:rPr>
      </w:pPr>
      <w:r>
        <w:rPr>
          <w:rFonts w:hint="eastAsia" w:ascii="Times New Roman" w:hAnsi="Times New Roman" w:eastAsia="仿宋_GB2312" w:cs="Times New Roman Regular"/>
          <w:b/>
          <w:bCs/>
          <w:sz w:val="32"/>
          <w:szCs w:val="32"/>
          <w:lang w:val="en-US" w:eastAsia="zh-CN"/>
        </w:rPr>
        <w:t>（三）</w:t>
      </w:r>
      <w:r>
        <w:rPr>
          <w:rFonts w:hint="default" w:ascii="Times New Roman" w:hAnsi="Times New Roman" w:eastAsia="仿宋_GB2312" w:cs="Times New Roman Regular"/>
          <w:b/>
          <w:bCs/>
          <w:sz w:val="32"/>
          <w:szCs w:val="32"/>
          <w:lang w:val="en-US"/>
        </w:rPr>
        <w:t>财政拨款支出情况</w:t>
      </w:r>
    </w:p>
    <w:p w14:paraId="21EAF8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2024年弋阳县人民检察院财政拨款支出预算总额978.32万元，较上年预算安排减少168.9万元，其中：</w:t>
      </w:r>
    </w:p>
    <w:p w14:paraId="6FB097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lang w:val="en-US"/>
        </w:rPr>
        <w:t>按支出功能科目划分：</w:t>
      </w:r>
      <w:r>
        <w:rPr>
          <w:rFonts w:hint="default" w:ascii="Times New Roman" w:hAnsi="Times New Roman" w:eastAsia="仿宋_GB2312" w:cs="Times New Roman Regular"/>
          <w:b w:val="0"/>
          <w:bCs w:val="0"/>
          <w:sz w:val="32"/>
          <w:szCs w:val="32"/>
        </w:rPr>
        <w:t>公共安全支出978.32万元，较上年预算安排减少42.13万元。</w:t>
      </w:r>
    </w:p>
    <w:p w14:paraId="572DB5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lang w:val="en-US"/>
        </w:rPr>
        <w:t>按支出项目类别划分：</w:t>
      </w:r>
      <w:r>
        <w:rPr>
          <w:rFonts w:hint="default" w:ascii="Times New Roman" w:hAnsi="Times New Roman" w:eastAsia="仿宋_GB2312" w:cs="Times New Roman Regular"/>
          <w:b w:val="0"/>
          <w:bCs w:val="0"/>
          <w:sz w:val="32"/>
          <w:szCs w:val="32"/>
        </w:rPr>
        <w:t>基本支出878.31万元，较上年预算安排减少145.32万元，其中：工资福利支出710.2万元，商品和服务支出137.88万元，对个人和家庭的补助10.35万元，资本性支出19.88万元。项目支出100万元，较上年预算安排减少23.59万元，其中：商品和服务支出50万元，资本性支出50万元。</w:t>
      </w:r>
    </w:p>
    <w:p w14:paraId="60AFD0E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Regular"/>
          <w:b/>
          <w:bCs/>
          <w:sz w:val="32"/>
          <w:szCs w:val="32"/>
          <w:lang w:val="en-US"/>
        </w:rPr>
      </w:pPr>
      <w:r>
        <w:rPr>
          <w:rFonts w:hint="eastAsia" w:ascii="Times New Roman" w:hAnsi="Times New Roman" w:eastAsia="仿宋_GB2312" w:cs="Times New Roman Regular"/>
          <w:b/>
          <w:bCs/>
          <w:sz w:val="32"/>
          <w:szCs w:val="32"/>
          <w:lang w:val="en-US" w:eastAsia="zh-CN"/>
        </w:rPr>
        <w:t>（四）</w:t>
      </w:r>
      <w:r>
        <w:rPr>
          <w:rFonts w:hint="default" w:ascii="Times New Roman" w:hAnsi="Times New Roman" w:eastAsia="仿宋_GB2312" w:cs="Times New Roman Regular"/>
          <w:b/>
          <w:bCs/>
          <w:sz w:val="32"/>
          <w:szCs w:val="32"/>
          <w:lang w:val="en-US"/>
        </w:rPr>
        <w:t>政府性基金情况</w:t>
      </w:r>
    </w:p>
    <w:p w14:paraId="150F0D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rPr>
      </w:pPr>
      <w:r>
        <w:rPr>
          <w:rFonts w:hint="default" w:ascii="Times New Roman" w:hAnsi="Times New Roman" w:eastAsia="仿宋_GB2312" w:cs="Times New Roman Regular"/>
          <w:b w:val="0"/>
          <w:bCs w:val="0"/>
          <w:sz w:val="32"/>
          <w:szCs w:val="32"/>
          <w:lang w:val="en-US"/>
        </w:rPr>
        <w:t>本部门没有使用政府性基金预算拨款安排的支出。</w:t>
      </w:r>
    </w:p>
    <w:p w14:paraId="045FF22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Regular"/>
          <w:b/>
          <w:bCs/>
          <w:sz w:val="32"/>
          <w:szCs w:val="32"/>
          <w:lang w:val="en-US"/>
        </w:rPr>
      </w:pPr>
      <w:r>
        <w:rPr>
          <w:rFonts w:hint="eastAsia" w:ascii="Times New Roman" w:hAnsi="Times New Roman" w:eastAsia="仿宋_GB2312" w:cs="Times New Roman Regular"/>
          <w:b/>
          <w:bCs/>
          <w:sz w:val="32"/>
          <w:szCs w:val="32"/>
          <w:lang w:val="en-US" w:eastAsia="zh-CN"/>
        </w:rPr>
        <w:t>（五）国有资本经营</w:t>
      </w:r>
      <w:r>
        <w:rPr>
          <w:rFonts w:hint="default" w:ascii="Times New Roman" w:hAnsi="Times New Roman" w:eastAsia="仿宋_GB2312" w:cs="Times New Roman Regular"/>
          <w:b/>
          <w:bCs/>
          <w:sz w:val="32"/>
          <w:szCs w:val="32"/>
          <w:lang w:val="en-US"/>
        </w:rPr>
        <w:t>情况</w:t>
      </w:r>
    </w:p>
    <w:p w14:paraId="583A539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rPr>
      </w:pPr>
      <w:r>
        <w:rPr>
          <w:rFonts w:hint="default" w:ascii="Times New Roman" w:hAnsi="Times New Roman" w:eastAsia="仿宋_GB2312" w:cs="Times New Roman Regular"/>
          <w:b w:val="0"/>
          <w:bCs w:val="0"/>
          <w:sz w:val="32"/>
          <w:szCs w:val="32"/>
          <w:lang w:val="en-US"/>
        </w:rPr>
        <w:t>本部门没有使用国有资本经营预算拨款安排的支出。</w:t>
      </w:r>
    </w:p>
    <w:p w14:paraId="21C4915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（六）机关运行经费等重要事项等说明</w:t>
      </w:r>
    </w:p>
    <w:p w14:paraId="4EBF7F9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eastAsia="zh-CN"/>
        </w:rPr>
      </w:pPr>
      <w:r>
        <w:rPr>
          <w:rFonts w:hint="default" w:ascii="Times New Roman" w:hAnsi="Times New Roman" w:eastAsia="仿宋_GB2312" w:cs="Times New Roman Regular"/>
          <w:b w:val="0"/>
          <w:bCs w:val="0"/>
          <w:sz w:val="32"/>
          <w:szCs w:val="32"/>
          <w:lang w:val="en-US" w:eastAsia="zh-CN"/>
        </w:rPr>
        <w:t>2024年弋阳县人民检察院机关运行费预算157.76万元，比2023年预算增加1.74万元，增长1.12%，主要原因是：预算编制中2023年9月行政在职人数为36人，比上年度35人增1人，办公经费增加。同时三公经费遵循只减不增原则进行一定情况调减。</w:t>
      </w:r>
    </w:p>
    <w:p w14:paraId="2B6EF72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eastAsia="zh-CN"/>
        </w:rPr>
      </w:pPr>
      <w:r>
        <w:rPr>
          <w:rFonts w:hint="eastAsia" w:ascii="Times New Roman" w:hAnsi="Times New Roman" w:eastAsia="仿宋_GB2312" w:cs="Times New Roman Regular"/>
          <w:b w:val="0"/>
          <w:bCs w:val="0"/>
          <w:sz w:val="32"/>
          <w:szCs w:val="32"/>
          <w:lang w:val="en-US"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3C6661C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（七）政府采购情况</w:t>
      </w:r>
    </w:p>
    <w:p w14:paraId="31DBF52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rPr>
        <w:t>2024年部门所属各单位政府采购总额37.32万元</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其中</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政府采购货物预算19.88万元</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政府采购工程预算0万元</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政府采购服务预算17.44万元。</w:t>
      </w:r>
    </w:p>
    <w:p w14:paraId="04BA9ED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eastAsia="zh-CN"/>
        </w:rPr>
        <w:t>（</w:t>
      </w:r>
      <w:r>
        <w:rPr>
          <w:rFonts w:hint="eastAsia" w:ascii="Times New Roman" w:hAnsi="Times New Roman" w:eastAsia="仿宋_GB2312" w:cs="Times New Roman Regular"/>
          <w:b/>
          <w:bCs/>
          <w:sz w:val="32"/>
          <w:szCs w:val="32"/>
          <w:lang w:val="en-US" w:eastAsia="zh-CN"/>
        </w:rPr>
        <w:t>八</w:t>
      </w:r>
      <w:r>
        <w:rPr>
          <w:rFonts w:hint="eastAsia" w:ascii="Times New Roman" w:hAnsi="Times New Roman" w:eastAsia="仿宋_GB2312" w:cs="Times New Roman Regular"/>
          <w:b/>
          <w:bCs/>
          <w:sz w:val="32"/>
          <w:szCs w:val="32"/>
          <w:lang w:eastAsia="zh-CN"/>
        </w:rPr>
        <w:t>）</w:t>
      </w:r>
      <w:r>
        <w:rPr>
          <w:rFonts w:hint="eastAsia" w:ascii="Times New Roman" w:hAnsi="Times New Roman" w:eastAsia="仿宋_GB2312" w:cs="Times New Roman Regular"/>
          <w:b/>
          <w:bCs/>
          <w:sz w:val="32"/>
          <w:szCs w:val="32"/>
          <w:lang w:val="en-US" w:eastAsia="zh-CN"/>
        </w:rPr>
        <w:t>国有资产占有使用情况</w:t>
      </w:r>
    </w:p>
    <w:p w14:paraId="7D760C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sz w:val="32"/>
          <w:szCs w:val="32"/>
          <w:lang w:val="en-US" w:eastAsia="zh-CN"/>
        </w:rPr>
      </w:pPr>
      <w:r>
        <w:rPr>
          <w:rFonts w:hint="eastAsia" w:ascii="Times New Roman" w:hAnsi="Times New Roman" w:eastAsia="仿宋_GB2312" w:cs="Times New Roman Regular"/>
          <w:sz w:val="32"/>
          <w:szCs w:val="32"/>
          <w:lang w:val="en-US" w:eastAsia="zh-CN"/>
        </w:rPr>
        <w:t>截至2023年9月30日，部门共有车辆</w:t>
      </w:r>
      <w:r>
        <w:rPr>
          <w:rFonts w:hint="default" w:ascii="Times New Roman" w:hAnsi="Times New Roman" w:eastAsia="仿宋_GB2312" w:cs="Times New Roman Regular"/>
          <w:sz w:val="32"/>
          <w:szCs w:val="32"/>
          <w:lang w:val="en-US" w:eastAsia="zh-CN"/>
        </w:rPr>
        <w:t>7</w:t>
      </w:r>
      <w:r>
        <w:rPr>
          <w:rFonts w:hint="eastAsia" w:ascii="Times New Roman" w:hAnsi="Times New Roman" w:eastAsia="仿宋_GB2312" w:cs="Times New Roman Regular"/>
          <w:sz w:val="32"/>
          <w:szCs w:val="32"/>
          <w:lang w:val="en-US"/>
        </w:rPr>
        <w:t>辆</w:t>
      </w:r>
      <w:r>
        <w:rPr>
          <w:rFonts w:hint="eastAsia" w:ascii="Times New Roman" w:hAnsi="Times New Roman" w:eastAsia="仿宋_GB2312" w:cs="Times New Roman Regular"/>
          <w:sz w:val="32"/>
          <w:szCs w:val="32"/>
          <w:lang w:val="en-US" w:eastAsia="zh-CN"/>
        </w:rPr>
        <w:t>，其中：</w:t>
      </w:r>
      <w:r>
        <w:rPr>
          <w:rFonts w:hint="default" w:ascii="Times New Roman" w:hAnsi="Times New Roman" w:eastAsia="仿宋_GB2312" w:cs="Times New Roman Regular"/>
          <w:sz w:val="32"/>
          <w:szCs w:val="32"/>
          <w:lang w:val="en-US" w:eastAsia="zh-CN"/>
        </w:rPr>
        <w:t>一般公务用车0辆，执法执勤用车7辆。</w:t>
      </w:r>
    </w:p>
    <w:p w14:paraId="4A05BEDA">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w:t>
      </w:r>
      <w:r>
        <w:rPr>
          <w:rFonts w:hint="eastAsia" w:ascii="Times New Roman" w:hAnsi="Times New Roman" w:eastAsia="仿宋_GB2312" w:cs="仿宋_GB2312"/>
          <w:sz w:val="32"/>
          <w:szCs w:val="32"/>
        </w:rPr>
        <w:t>部门预算安排购置车辆</w:t>
      </w:r>
      <w:r>
        <w:rPr>
          <w:rFonts w:hint="eastAsia" w:ascii="Times New Roman" w:hAnsi="Times New Roman" w:eastAsia="仿宋_GB2312" w:cs="仿宋_GB2312"/>
          <w:sz w:val="32"/>
          <w:szCs w:val="32"/>
          <w:lang w:val="en-US"/>
        </w:rPr>
        <w:t>1</w:t>
      </w:r>
      <w:r>
        <w:rPr>
          <w:rFonts w:hint="eastAsia" w:ascii="Times New Roman" w:hAnsi="Times New Roman" w:eastAsia="仿宋_GB2312" w:cs="仿宋_GB2312"/>
          <w:sz w:val="32"/>
          <w:szCs w:val="32"/>
        </w:rPr>
        <w:t>辆，安排购置单位价值200万元以上大型设备</w:t>
      </w:r>
      <w:r>
        <w:rPr>
          <w:rFonts w:hint="eastAsia" w:ascii="Times New Roman" w:hAnsi="Times New Roman" w:eastAsia="仿宋_GB2312" w:cs="仿宋_GB2312"/>
          <w:sz w:val="32"/>
          <w:szCs w:val="32"/>
          <w:lang w:val="en-US"/>
        </w:rPr>
        <w:t>0台。</w:t>
      </w:r>
    </w:p>
    <w:p w14:paraId="13AD942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（九）项目情况说明</w:t>
      </w:r>
    </w:p>
    <w:p w14:paraId="11342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sz w:val="32"/>
          <w:szCs w:val="32"/>
        </w:rPr>
        <w:t>1.综合业务大楼天棚等维修</w:t>
      </w:r>
    </w:p>
    <w:p w14:paraId="0764A9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①</w:t>
      </w:r>
      <w:r>
        <w:rPr>
          <w:rFonts w:hint="default" w:ascii="Times New Roman Regular" w:hAnsi="Times New Roman Regular" w:eastAsia="仿宋_GB2312" w:cs="Times New Roman Regular"/>
          <w:sz w:val="32"/>
          <w:szCs w:val="32"/>
          <w:lang w:val="en-US"/>
        </w:rPr>
        <w:t>项目概述</w:t>
      </w:r>
      <w:r>
        <w:rPr>
          <w:rFonts w:hint="default" w:ascii="Times New Roman Regular" w:hAnsi="Times New Roman Regular" w:eastAsia="仿宋_GB2312" w:cs="Times New Roman Regular"/>
          <w:sz w:val="32"/>
          <w:szCs w:val="32"/>
        </w:rPr>
        <w:t>：办案区弃用多年，潮湿发霉渗水，装修改造后重新启用。屋面天棚墙面脱落，存在安全隐患，需要维修。</w:t>
      </w:r>
    </w:p>
    <w:p w14:paraId="2B8B1A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②</w:t>
      </w:r>
      <w:r>
        <w:rPr>
          <w:rFonts w:hint="default" w:ascii="Times New Roman Regular" w:hAnsi="Times New Roman Regular" w:eastAsia="仿宋_GB2312" w:cs="Times New Roman Regular"/>
          <w:sz w:val="32"/>
          <w:szCs w:val="32"/>
          <w:lang w:val="en-US"/>
        </w:rPr>
        <w:t>立项依据</w:t>
      </w:r>
      <w:r>
        <w:rPr>
          <w:rFonts w:hint="default" w:ascii="Times New Roman Regular" w:hAnsi="Times New Roman Regular" w:eastAsia="仿宋_GB2312" w:cs="Times New Roman Regular"/>
          <w:sz w:val="32"/>
          <w:szCs w:val="32"/>
        </w:rPr>
        <w:t>：党组会议纪要。</w:t>
      </w:r>
    </w:p>
    <w:p w14:paraId="4CAD00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③</w:t>
      </w:r>
      <w:r>
        <w:rPr>
          <w:rFonts w:hint="default" w:ascii="Times New Roman Regular" w:hAnsi="Times New Roman Regular" w:eastAsia="仿宋_GB2312" w:cs="Times New Roman Regular"/>
          <w:sz w:val="32"/>
          <w:szCs w:val="32"/>
          <w:lang w:val="en-US"/>
        </w:rPr>
        <w:t>实施主体</w:t>
      </w:r>
      <w:r>
        <w:rPr>
          <w:rFonts w:hint="default" w:ascii="Times New Roman Regular" w:hAnsi="Times New Roman Regular" w:eastAsia="仿宋_GB2312" w:cs="Times New Roman Regular"/>
          <w:sz w:val="32"/>
          <w:szCs w:val="32"/>
        </w:rPr>
        <w:t>：弋阳县人民检察院。</w:t>
      </w:r>
    </w:p>
    <w:p w14:paraId="7DBD21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④</w:t>
      </w:r>
      <w:r>
        <w:rPr>
          <w:rFonts w:hint="default" w:ascii="Times New Roman Regular" w:hAnsi="Times New Roman Regular" w:eastAsia="仿宋_GB2312" w:cs="Times New Roman Regular"/>
          <w:sz w:val="32"/>
          <w:szCs w:val="32"/>
          <w:lang w:val="en-US"/>
        </w:rPr>
        <w:t>实施方案</w:t>
      </w:r>
      <w:r>
        <w:rPr>
          <w:rFonts w:hint="default" w:ascii="Times New Roman Regular" w:hAnsi="Times New Roman Regular" w:eastAsia="仿宋_GB2312" w:cs="Times New Roman Regular"/>
          <w:sz w:val="32"/>
          <w:szCs w:val="32"/>
        </w:rPr>
        <w:t>：办案区弃用多年，潮湿发霉渗水，装修改造后重新启用，需要资金25万元。屋面天棚墙面脱落，存在安全隐患，需要维修，需要资金25万元。</w:t>
      </w:r>
    </w:p>
    <w:p w14:paraId="1F4A7D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⑤</w:t>
      </w:r>
      <w:r>
        <w:rPr>
          <w:rFonts w:hint="default" w:ascii="Times New Roman Regular" w:hAnsi="Times New Roman Regular" w:eastAsia="仿宋_GB2312" w:cs="Times New Roman Regular"/>
          <w:sz w:val="32"/>
          <w:szCs w:val="32"/>
          <w:lang w:val="en-US"/>
        </w:rPr>
        <w:t>实施周期</w:t>
      </w:r>
      <w:r>
        <w:rPr>
          <w:rFonts w:hint="default" w:ascii="Times New Roman Regular" w:hAnsi="Times New Roman Regular" w:eastAsia="仿宋_GB2312" w:cs="Times New Roman Regular"/>
          <w:sz w:val="32"/>
          <w:szCs w:val="32"/>
        </w:rPr>
        <w:t>：2024年1月-2024年12月。</w:t>
      </w:r>
    </w:p>
    <w:p w14:paraId="0405D7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⑥</w:t>
      </w:r>
      <w:r>
        <w:rPr>
          <w:rFonts w:hint="default" w:ascii="Times New Roman Regular" w:hAnsi="Times New Roman Regular" w:eastAsia="仿宋_GB2312" w:cs="Times New Roman Regular"/>
          <w:sz w:val="32"/>
          <w:szCs w:val="32"/>
          <w:lang w:val="en-US"/>
        </w:rPr>
        <w:t>年度预算安排</w:t>
      </w:r>
      <w:r>
        <w:rPr>
          <w:rFonts w:hint="default" w:ascii="Times New Roman Regular" w:hAnsi="Times New Roman Regular" w:eastAsia="仿宋_GB2312" w:cs="Times New Roman Regular"/>
          <w:sz w:val="32"/>
          <w:szCs w:val="32"/>
        </w:rPr>
        <w:t>：50.0</w:t>
      </w:r>
      <w:r>
        <w:rPr>
          <w:rFonts w:hint="eastAsia" w:ascii="Times New Roman Regular" w:hAnsi="Times New Roman Regular" w:eastAsia="仿宋_GB2312" w:cs="Times New Roman Regular"/>
          <w:sz w:val="32"/>
          <w:szCs w:val="32"/>
          <w:lang w:val="en-US"/>
        </w:rPr>
        <w:t>万元</w:t>
      </w:r>
      <w:r>
        <w:rPr>
          <w:rFonts w:hint="default" w:ascii="Times New Roman Regular" w:hAnsi="Times New Roman Regular" w:eastAsia="仿宋_GB2312" w:cs="Times New Roman Regular"/>
          <w:sz w:val="32"/>
          <w:szCs w:val="32"/>
        </w:rPr>
        <w:t>。</w:t>
      </w:r>
    </w:p>
    <w:p w14:paraId="431A09A1">
      <w:p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rPr>
        <w:t>绩效目标表详见下表</w:t>
      </w:r>
      <w:r>
        <w:rPr>
          <w:rFonts w:hint="default" w:ascii="Times New Roman Regular" w:hAnsi="Times New Roman Regular" w:eastAsia="仿宋_GB2312" w:cs="Times New Roman Regular"/>
          <w:sz w:val="32"/>
          <w:szCs w:val="32"/>
        </w:rPr>
        <w:t>）</w:t>
      </w:r>
    </w:p>
    <w:p w14:paraId="15FEEEF3">
      <w:pPr>
        <w:sectPr>
          <w:pgSz w:w="11906" w:h="16838"/>
          <w:pgMar w:top="1440" w:right="1800" w:bottom="1440" w:left="1800" w:header="851" w:footer="992" w:gutter="0"/>
          <w:cols w:space="425" w:num="1"/>
          <w:docGrid w:type="lines" w:linePitch="312" w:charSpace="0"/>
        </w:sectPr>
      </w:pPr>
      <w:r>
        <w:drawing>
          <wp:inline distT="0" distB="0" distL="114300" distR="114300">
            <wp:extent cx="5274310" cy="831596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8315960"/>
                    </a:xfrm>
                    <a:prstGeom prst="rect">
                      <a:avLst/>
                    </a:prstGeom>
                    <a:noFill/>
                    <a:ln>
                      <a:noFill/>
                    </a:ln>
                  </pic:spPr>
                </pic:pic>
              </a:graphicData>
            </a:graphic>
          </wp:inline>
        </w:drawing>
      </w:r>
    </w:p>
    <w:p w14:paraId="6D493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sz w:val="32"/>
          <w:szCs w:val="32"/>
        </w:rPr>
        <w:t>2.国家司法救助专项</w:t>
      </w:r>
    </w:p>
    <w:p w14:paraId="45CD2E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①</w:t>
      </w:r>
      <w:r>
        <w:rPr>
          <w:rFonts w:hint="default" w:ascii="Times New Roman Regular" w:hAnsi="Times New Roman Regular" w:eastAsia="仿宋_GB2312" w:cs="Times New Roman Regular"/>
          <w:sz w:val="32"/>
          <w:szCs w:val="32"/>
          <w:lang w:val="en-US"/>
        </w:rPr>
        <w:t>项目概述</w:t>
      </w:r>
      <w:r>
        <w:rPr>
          <w:rFonts w:hint="default" w:ascii="Times New Roman Regular" w:hAnsi="Times New Roman Regular" w:eastAsia="仿宋_GB2312" w:cs="Times New Roman Regular"/>
          <w:sz w:val="32"/>
          <w:szCs w:val="32"/>
        </w:rPr>
        <w:t>：县政法委拨付资金对申请司法救助的人进行司法救助补助，以达稳定社会、体现公平正义、创造安定团结的社会环境。</w:t>
      </w:r>
    </w:p>
    <w:p w14:paraId="13C8E1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②</w:t>
      </w:r>
      <w:r>
        <w:rPr>
          <w:rFonts w:hint="default" w:ascii="Times New Roman Regular" w:hAnsi="Times New Roman Regular" w:eastAsia="仿宋_GB2312" w:cs="Times New Roman Regular"/>
          <w:sz w:val="32"/>
          <w:szCs w:val="32"/>
          <w:lang w:val="en-US"/>
        </w:rPr>
        <w:t>立项依据</w:t>
      </w:r>
      <w:r>
        <w:rPr>
          <w:rFonts w:hint="default" w:ascii="Times New Roman Regular" w:hAnsi="Times New Roman Regular" w:eastAsia="仿宋_GB2312" w:cs="Times New Roman Regular"/>
          <w:sz w:val="32"/>
          <w:szCs w:val="32"/>
        </w:rPr>
        <w:t>：《人民检察院国家司法救助工作细则（试行）》、江西省检察院联合10个部门印发的《关于建立司法救助与社会救助衔接机制的意见》及《江西省检察机关国家司法救助工作内部协作规定（试行）》。</w:t>
      </w:r>
    </w:p>
    <w:p w14:paraId="1619D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③</w:t>
      </w:r>
      <w:r>
        <w:rPr>
          <w:rFonts w:hint="default" w:ascii="Times New Roman Regular" w:hAnsi="Times New Roman Regular" w:eastAsia="仿宋_GB2312" w:cs="Times New Roman Regular"/>
          <w:sz w:val="32"/>
          <w:szCs w:val="32"/>
          <w:lang w:val="en-US"/>
        </w:rPr>
        <w:t>实施主体</w:t>
      </w:r>
      <w:r>
        <w:rPr>
          <w:rFonts w:hint="default" w:ascii="Times New Roman Regular" w:hAnsi="Times New Roman Regular" w:eastAsia="仿宋_GB2312" w:cs="Times New Roman Regular"/>
          <w:sz w:val="32"/>
          <w:szCs w:val="32"/>
        </w:rPr>
        <w:t>：弋阳县人民检察院。</w:t>
      </w:r>
    </w:p>
    <w:p w14:paraId="49078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④</w:t>
      </w:r>
      <w:r>
        <w:rPr>
          <w:rFonts w:hint="default" w:ascii="Times New Roman Regular" w:hAnsi="Times New Roman Regular" w:eastAsia="仿宋_GB2312" w:cs="Times New Roman Regular"/>
          <w:sz w:val="32"/>
          <w:szCs w:val="32"/>
          <w:lang w:val="en-US"/>
        </w:rPr>
        <w:t>实施方案</w:t>
      </w:r>
      <w:r>
        <w:rPr>
          <w:rFonts w:hint="default" w:ascii="Times New Roman Regular" w:hAnsi="Times New Roman Regular" w:eastAsia="仿宋_GB2312" w:cs="Times New Roman Regular"/>
          <w:sz w:val="32"/>
          <w:szCs w:val="32"/>
        </w:rPr>
        <w:t>：平均每人2.5万元，预计救助20人，资金测算为50万元。</w:t>
      </w:r>
    </w:p>
    <w:p w14:paraId="307017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⑤</w:t>
      </w:r>
      <w:r>
        <w:rPr>
          <w:rFonts w:hint="default" w:ascii="Times New Roman Regular" w:hAnsi="Times New Roman Regular" w:eastAsia="仿宋_GB2312" w:cs="Times New Roman Regular"/>
          <w:sz w:val="32"/>
          <w:szCs w:val="32"/>
          <w:lang w:val="en-US"/>
        </w:rPr>
        <w:t>实施周期</w:t>
      </w:r>
      <w:r>
        <w:rPr>
          <w:rFonts w:hint="default" w:ascii="Times New Roman Regular" w:hAnsi="Times New Roman Regular" w:eastAsia="仿宋_GB2312" w:cs="Times New Roman Regular"/>
          <w:sz w:val="32"/>
          <w:szCs w:val="32"/>
        </w:rPr>
        <w:t>：2024年1月-2024年12月。</w:t>
      </w:r>
    </w:p>
    <w:p w14:paraId="21886D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⑥</w:t>
      </w:r>
      <w:r>
        <w:rPr>
          <w:rFonts w:hint="default" w:ascii="Times New Roman Regular" w:hAnsi="Times New Roman Regular" w:eastAsia="仿宋_GB2312" w:cs="Times New Roman Regular"/>
          <w:sz w:val="32"/>
          <w:szCs w:val="32"/>
          <w:lang w:val="en-US"/>
        </w:rPr>
        <w:t>年度预算安排</w:t>
      </w:r>
      <w:r>
        <w:rPr>
          <w:rFonts w:hint="default" w:ascii="Times New Roman Regular" w:hAnsi="Times New Roman Regular" w:eastAsia="仿宋_GB2312" w:cs="Times New Roman Regular"/>
          <w:sz w:val="32"/>
          <w:szCs w:val="32"/>
        </w:rPr>
        <w:t>：50.0</w:t>
      </w:r>
      <w:r>
        <w:rPr>
          <w:rFonts w:hint="eastAsia" w:ascii="Times New Roman Regular" w:hAnsi="Times New Roman Regular" w:eastAsia="仿宋_GB2312" w:cs="Times New Roman Regular"/>
          <w:sz w:val="32"/>
          <w:szCs w:val="32"/>
          <w:lang w:val="en-US"/>
        </w:rPr>
        <w:t>万元</w:t>
      </w:r>
      <w:r>
        <w:rPr>
          <w:rFonts w:hint="default" w:ascii="Times New Roman Regular" w:hAnsi="Times New Roman Regular" w:eastAsia="仿宋_GB2312" w:cs="Times New Roman Regular"/>
          <w:sz w:val="32"/>
          <w:szCs w:val="32"/>
        </w:rPr>
        <w:t>。</w:t>
      </w:r>
    </w:p>
    <w:p w14:paraId="225A206B">
      <w:p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rPr>
        <w:t>绩效目标表详见下表</w:t>
      </w:r>
      <w:r>
        <w:rPr>
          <w:rFonts w:hint="default" w:ascii="Times New Roman Regular" w:hAnsi="Times New Roman Regular" w:eastAsia="仿宋_GB2312" w:cs="Times New Roman Regular"/>
          <w:sz w:val="32"/>
          <w:szCs w:val="32"/>
        </w:rPr>
        <w:t>）</w:t>
      </w:r>
    </w:p>
    <w:p w14:paraId="18AC8065">
      <w:pPr>
        <w:sectPr>
          <w:pgSz w:w="11906" w:h="16838"/>
          <w:pgMar w:top="1440" w:right="1800" w:bottom="1440" w:left="1800" w:header="851" w:footer="992" w:gutter="0"/>
          <w:cols w:space="425" w:num="1"/>
          <w:docGrid w:type="lines" w:linePitch="312" w:charSpace="0"/>
        </w:sectPr>
      </w:pPr>
      <w:r>
        <w:drawing>
          <wp:inline distT="0" distB="0" distL="114300" distR="114300">
            <wp:extent cx="5274310" cy="7550785"/>
            <wp:effectExtent l="0" t="0" r="13970" b="8255"/>
            <wp:docPr id="2003202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02271" name="图片 1"/>
                    <pic:cNvPicPr>
                      <a:picLocks noChangeAspect="1"/>
                    </pic:cNvPicPr>
                  </pic:nvPicPr>
                  <pic:blipFill>
                    <a:blip r:embed="rId5"/>
                    <a:stretch>
                      <a:fillRect/>
                    </a:stretch>
                  </pic:blipFill>
                  <pic:spPr>
                    <a:xfrm>
                      <a:off x="0" y="0"/>
                      <a:ext cx="5274310" cy="7550785"/>
                    </a:xfrm>
                    <a:prstGeom prst="rect">
                      <a:avLst/>
                    </a:prstGeom>
                    <a:noFill/>
                    <a:ln>
                      <a:noFill/>
                    </a:ln>
                  </pic:spPr>
                </pic:pic>
              </a:graphicData>
            </a:graphic>
          </wp:inline>
        </w:drawing>
      </w:r>
    </w:p>
    <w:p w14:paraId="4512DF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sz w:val="32"/>
          <w:szCs w:val="32"/>
        </w:rPr>
        <w:t>3.办案和装备专项</w:t>
      </w:r>
    </w:p>
    <w:p w14:paraId="241138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①</w:t>
      </w:r>
      <w:r>
        <w:rPr>
          <w:rFonts w:hint="default" w:ascii="Times New Roman Regular" w:hAnsi="Times New Roman Regular" w:eastAsia="仿宋_GB2312" w:cs="Times New Roman Regular"/>
          <w:sz w:val="32"/>
          <w:szCs w:val="32"/>
          <w:lang w:val="en-US"/>
        </w:rPr>
        <w:t>项目概述</w:t>
      </w:r>
      <w:r>
        <w:rPr>
          <w:rFonts w:hint="default" w:ascii="Times New Roman Regular" w:hAnsi="Times New Roman Regular" w:eastAsia="仿宋_GB2312" w:cs="Times New Roman Regular"/>
          <w:sz w:val="32"/>
          <w:szCs w:val="32"/>
        </w:rPr>
        <w:t>：为保障基层检察院依法履行法律监督职责，在开展刑事、民事、行政、公益诉讼等检察工作中所需开支的经费，包括办案（业务）经费和业务装备经费。</w:t>
      </w:r>
    </w:p>
    <w:p w14:paraId="3106BB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②</w:t>
      </w:r>
      <w:r>
        <w:rPr>
          <w:rFonts w:hint="default" w:ascii="Times New Roman Regular" w:hAnsi="Times New Roman Regular" w:eastAsia="仿宋_GB2312" w:cs="Times New Roman Regular"/>
          <w:sz w:val="32"/>
          <w:szCs w:val="32"/>
          <w:lang w:val="en-US"/>
        </w:rPr>
        <w:t>立项依据</w:t>
      </w:r>
      <w:r>
        <w:rPr>
          <w:rFonts w:hint="default" w:ascii="Times New Roman Regular" w:hAnsi="Times New Roman Regular" w:eastAsia="仿宋_GB2312" w:cs="Times New Roman Regular"/>
          <w:sz w:val="32"/>
          <w:szCs w:val="32"/>
        </w:rPr>
        <w:t>：饶财行指【2022】48号、饶财行指【2023】21号。</w:t>
      </w:r>
    </w:p>
    <w:p w14:paraId="64C865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③</w:t>
      </w:r>
      <w:r>
        <w:rPr>
          <w:rFonts w:hint="default" w:ascii="Times New Roman Regular" w:hAnsi="Times New Roman Regular" w:eastAsia="仿宋_GB2312" w:cs="Times New Roman Regular"/>
          <w:sz w:val="32"/>
          <w:szCs w:val="32"/>
          <w:lang w:val="en-US"/>
        </w:rPr>
        <w:t>实施主体</w:t>
      </w:r>
      <w:r>
        <w:rPr>
          <w:rFonts w:hint="default" w:ascii="Times New Roman Regular" w:hAnsi="Times New Roman Regular" w:eastAsia="仿宋_GB2312" w:cs="Times New Roman Regular"/>
          <w:sz w:val="32"/>
          <w:szCs w:val="32"/>
        </w:rPr>
        <w:t>：弋阳县人民检察院。</w:t>
      </w:r>
    </w:p>
    <w:p w14:paraId="493E79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④</w:t>
      </w:r>
      <w:r>
        <w:rPr>
          <w:rFonts w:hint="default" w:ascii="Times New Roman Regular" w:hAnsi="Times New Roman Regular" w:eastAsia="仿宋_GB2312" w:cs="Times New Roman Regular"/>
          <w:sz w:val="32"/>
          <w:szCs w:val="32"/>
          <w:lang w:val="en-US"/>
        </w:rPr>
        <w:t>实施方案</w:t>
      </w:r>
      <w:r>
        <w:rPr>
          <w:rFonts w:hint="default" w:ascii="Times New Roman Regular" w:hAnsi="Times New Roman Regular" w:eastAsia="仿宋_GB2312" w:cs="Times New Roman Regular"/>
          <w:sz w:val="32"/>
          <w:szCs w:val="32"/>
        </w:rPr>
        <w:t>：2023年为保障基层检察院依法履行法律监督职责，在开展刑事、民事、行政、公益诉讼等检察工作中所需开支的经费，包括办案（业务）经费和业务装备经费共结转结余86.64万元。</w:t>
      </w:r>
    </w:p>
    <w:p w14:paraId="5F140C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⑤</w:t>
      </w:r>
      <w:r>
        <w:rPr>
          <w:rFonts w:hint="default" w:ascii="Times New Roman Regular" w:hAnsi="Times New Roman Regular" w:eastAsia="仿宋_GB2312" w:cs="Times New Roman Regular"/>
          <w:sz w:val="32"/>
          <w:szCs w:val="32"/>
          <w:lang w:val="en-US"/>
        </w:rPr>
        <w:t>实施周期</w:t>
      </w:r>
      <w:r>
        <w:rPr>
          <w:rFonts w:hint="default" w:ascii="Times New Roman Regular" w:hAnsi="Times New Roman Regular" w:eastAsia="仿宋_GB2312" w:cs="Times New Roman Regular"/>
          <w:sz w:val="32"/>
          <w:szCs w:val="32"/>
        </w:rPr>
        <w:t>：2024年1月-2024年12月。</w:t>
      </w:r>
    </w:p>
    <w:p w14:paraId="1E1ED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⑥</w:t>
      </w:r>
      <w:r>
        <w:rPr>
          <w:rFonts w:hint="default" w:ascii="Times New Roman Regular" w:hAnsi="Times New Roman Regular" w:eastAsia="仿宋_GB2312" w:cs="Times New Roman Regular"/>
          <w:sz w:val="32"/>
          <w:szCs w:val="32"/>
          <w:lang w:val="en-US"/>
        </w:rPr>
        <w:t>年度预算安排</w:t>
      </w:r>
      <w:r>
        <w:rPr>
          <w:rFonts w:hint="default" w:ascii="Times New Roman Regular" w:hAnsi="Times New Roman Regular" w:eastAsia="仿宋_GB2312" w:cs="Times New Roman Regular"/>
          <w:sz w:val="32"/>
          <w:szCs w:val="32"/>
        </w:rPr>
        <w:t>：86.64</w:t>
      </w:r>
      <w:r>
        <w:rPr>
          <w:rFonts w:hint="eastAsia" w:ascii="Times New Roman Regular" w:hAnsi="Times New Roman Regular" w:eastAsia="仿宋_GB2312" w:cs="Times New Roman Regular"/>
          <w:sz w:val="32"/>
          <w:szCs w:val="32"/>
          <w:lang w:val="en-US"/>
        </w:rPr>
        <w:t>万元</w:t>
      </w:r>
      <w:r>
        <w:rPr>
          <w:rFonts w:hint="default" w:ascii="Times New Roman Regular" w:hAnsi="Times New Roman Regular" w:eastAsia="仿宋_GB2312" w:cs="Times New Roman Regular"/>
          <w:sz w:val="32"/>
          <w:szCs w:val="32"/>
        </w:rPr>
        <w:t>。</w:t>
      </w:r>
    </w:p>
    <w:p w14:paraId="2D2C7FAF">
      <w:p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rPr>
        <w:t>绩效目标表详见下表</w:t>
      </w:r>
      <w:r>
        <w:rPr>
          <w:rFonts w:hint="default" w:ascii="Times New Roman Regular" w:hAnsi="Times New Roman Regular" w:eastAsia="仿宋_GB2312" w:cs="Times New Roman Regular"/>
          <w:sz w:val="32"/>
          <w:szCs w:val="32"/>
        </w:rPr>
        <w:t>）</w:t>
      </w:r>
    </w:p>
    <w:p w14:paraId="1EF4AEF8">
      <w:pPr>
        <w:sectPr>
          <w:pgSz w:w="11906" w:h="16838"/>
          <w:pgMar w:top="1440" w:right="1800" w:bottom="1440" w:left="1800" w:header="851" w:footer="992" w:gutter="0"/>
          <w:cols w:space="425" w:num="1"/>
          <w:docGrid w:type="lines" w:linePitch="312" w:charSpace="0"/>
        </w:sectPr>
      </w:pPr>
      <w:r>
        <w:drawing>
          <wp:inline distT="0" distB="0" distL="114300" distR="114300">
            <wp:extent cx="3810635" cy="8756650"/>
            <wp:effectExtent l="0" t="0" r="14605" b="6350"/>
            <wp:docPr id="635144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44218" name="图片 1"/>
                    <pic:cNvPicPr>
                      <a:picLocks noChangeAspect="1"/>
                    </pic:cNvPicPr>
                  </pic:nvPicPr>
                  <pic:blipFill>
                    <a:blip r:embed="rId6"/>
                    <a:stretch>
                      <a:fillRect/>
                    </a:stretch>
                  </pic:blipFill>
                  <pic:spPr>
                    <a:xfrm>
                      <a:off x="0" y="0"/>
                      <a:ext cx="3810635" cy="8756650"/>
                    </a:xfrm>
                    <a:prstGeom prst="rect">
                      <a:avLst/>
                    </a:prstGeom>
                    <a:noFill/>
                    <a:ln>
                      <a:noFill/>
                    </a:ln>
                  </pic:spPr>
                </pic:pic>
              </a:graphicData>
            </a:graphic>
          </wp:inline>
        </w:drawing>
      </w:r>
    </w:p>
    <w:p w14:paraId="67F17B0A">
      <w:pPr>
        <w:widowControl w:val="0"/>
        <w:numPr>
          <w:ilvl w:val="0"/>
          <w:numId w:val="0"/>
        </w:numPr>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二、2024年“三公”经费预算情况说明</w:t>
      </w:r>
    </w:p>
    <w:p w14:paraId="02D8468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2024</w:t>
      </w:r>
      <w:r>
        <w:rPr>
          <w:rFonts w:hint="default" w:ascii="Times New Roman Regular" w:hAnsi="Times New Roman Regular" w:eastAsia="仿宋_GB2312" w:cs="Times New Roman Regular"/>
          <w:b w:val="0"/>
          <w:bCs w:val="0"/>
          <w:sz w:val="32"/>
          <w:szCs w:val="32"/>
          <w:lang w:val="en-US"/>
        </w:rPr>
        <w:t>年</w:t>
      </w:r>
      <w:r>
        <w:rPr>
          <w:rFonts w:hint="default" w:ascii="Times New Roman Regular" w:hAnsi="Times New Roman Regular" w:eastAsia="仿宋_GB2312" w:cs="Times New Roman Regular"/>
          <w:b w:val="0"/>
          <w:bCs w:val="0"/>
          <w:sz w:val="32"/>
          <w:szCs w:val="32"/>
        </w:rPr>
        <w:t>弋阳县人民检察院“</w:t>
      </w:r>
      <w:r>
        <w:rPr>
          <w:rFonts w:hint="default" w:ascii="Times New Roman Regular" w:hAnsi="Times New Roman Regular" w:eastAsia="仿宋_GB2312" w:cs="Times New Roman Regular"/>
          <w:b w:val="0"/>
          <w:bCs w:val="0"/>
          <w:sz w:val="32"/>
          <w:szCs w:val="32"/>
          <w:lang w:val="en-US"/>
        </w:rPr>
        <w:t>三公</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经费</w:t>
      </w:r>
      <w:r>
        <w:rPr>
          <w:rFonts w:hint="eastAsia" w:ascii="Times New Roman Regular" w:hAnsi="Times New Roman Regular" w:eastAsia="仿宋_GB2312" w:cs="Times New Roman Regular"/>
          <w:b w:val="0"/>
          <w:bCs w:val="0"/>
          <w:sz w:val="32"/>
          <w:szCs w:val="32"/>
          <w:lang w:val="en-US" w:eastAsia="zh-CN"/>
        </w:rPr>
        <w:t>一般公共预算</w:t>
      </w:r>
      <w:r>
        <w:rPr>
          <w:rFonts w:hint="default" w:ascii="Times New Roman Regular" w:hAnsi="Times New Roman Regular" w:eastAsia="仿宋_GB2312" w:cs="Times New Roman Regular"/>
          <w:b w:val="0"/>
          <w:bCs w:val="0"/>
          <w:sz w:val="32"/>
          <w:szCs w:val="32"/>
          <w:lang w:val="en-US"/>
        </w:rPr>
        <w:t>安排</w:t>
      </w:r>
      <w:r>
        <w:rPr>
          <w:rFonts w:hint="default" w:ascii="Times New Roman Regular" w:hAnsi="Times New Roman Regular" w:eastAsia="仿宋_GB2312" w:cs="Times New Roman Regular"/>
          <w:b w:val="0"/>
          <w:bCs w:val="0"/>
          <w:sz w:val="32"/>
          <w:szCs w:val="32"/>
        </w:rPr>
        <w:t>44.31</w:t>
      </w:r>
      <w:r>
        <w:rPr>
          <w:rFonts w:hint="default" w:ascii="Times New Roman Regular" w:hAnsi="Times New Roman Regular" w:eastAsia="仿宋_GB2312" w:cs="Times New Roman Regular"/>
          <w:b w:val="0"/>
          <w:bCs w:val="0"/>
          <w:sz w:val="32"/>
          <w:szCs w:val="32"/>
          <w:lang w:val="en-US"/>
        </w:rPr>
        <w:t>万元</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其中</w:t>
      </w:r>
      <w:r>
        <w:rPr>
          <w:rFonts w:hint="default" w:ascii="Times New Roman Regular" w:hAnsi="Times New Roman Regular" w:eastAsia="仿宋_GB2312" w:cs="Times New Roman Regular"/>
          <w:b w:val="0"/>
          <w:bCs w:val="0"/>
          <w:sz w:val="32"/>
          <w:szCs w:val="32"/>
        </w:rPr>
        <w:t>：</w:t>
      </w:r>
    </w:p>
    <w:p w14:paraId="5DE08F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因公出国（境）费0万元，与上年安排保持一致。</w:t>
      </w:r>
    </w:p>
    <w:p w14:paraId="7A38C99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公务接待费6.99万元，比上年减0.01万元，主要原因是：严格执行赣纪办法（2021）17号通知，我院控制公务接待费用。</w:t>
      </w:r>
    </w:p>
    <w:p w14:paraId="5A7258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公务用车运行维护费17.44万元，比上年减19.96万元，主要原因是：厉行节约。</w:t>
      </w:r>
    </w:p>
    <w:p w14:paraId="3A2859D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b/>
          <w:bCs/>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b w:val="0"/>
          <w:bCs w:val="0"/>
          <w:sz w:val="32"/>
          <w:szCs w:val="32"/>
        </w:rPr>
        <w:t>公务用车购置19.88万元，比上年减0.02万元，主要原因是：厉行节约。</w:t>
      </w:r>
    </w:p>
    <w:p w14:paraId="41DB8BAB">
      <w:pPr>
        <w:numPr>
          <w:ilvl w:val="0"/>
          <w:numId w:val="0"/>
        </w:numPr>
        <w:jc w:val="center"/>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 xml:space="preserve">第四部分  </w:t>
      </w:r>
      <w:r>
        <w:rPr>
          <w:rFonts w:hint="eastAsia" w:ascii="仿宋_GB2312" w:hAnsi="仿宋_GB2312" w:eastAsia="仿宋_GB2312" w:cs="仿宋_GB2312"/>
          <w:b/>
          <w:bCs/>
          <w:sz w:val="32"/>
          <w:szCs w:val="32"/>
          <w:lang w:val="en-US"/>
        </w:rPr>
        <w:t>名词解释</w:t>
      </w:r>
    </w:p>
    <w:p w14:paraId="4A17382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rPr>
      </w:pPr>
      <w:r>
        <w:rPr>
          <w:rFonts w:hint="default" w:ascii="仿宋_GB2312" w:hAnsi="仿宋_GB2312" w:eastAsia="仿宋_GB2312" w:cs="仿宋_GB2312"/>
          <w:b/>
          <w:bCs/>
          <w:sz w:val="32"/>
          <w:szCs w:val="32"/>
          <w:lang w:val="en-US"/>
        </w:rPr>
        <w:t>一、收入科目</w:t>
      </w:r>
    </w:p>
    <w:p w14:paraId="06F555D4">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（一）财政拨款：</w:t>
      </w:r>
      <w:r>
        <w:rPr>
          <w:rFonts w:hint="default" w:ascii="仿宋_GB2312" w:hAnsi="仿宋_GB2312" w:eastAsia="仿宋_GB2312" w:cs="仿宋_GB2312"/>
          <w:b w:val="0"/>
          <w:bCs w:val="0"/>
          <w:sz w:val="32"/>
          <w:szCs w:val="32"/>
          <w:lang w:val="en-US"/>
        </w:rPr>
        <w:t>指</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rPr>
        <w:t>级财政当年拨付的资金。</w:t>
      </w:r>
    </w:p>
    <w:p w14:paraId="6EA73EB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（二）教育收费资金收入：</w:t>
      </w:r>
      <w:r>
        <w:rPr>
          <w:rFonts w:hint="default" w:ascii="仿宋_GB2312" w:hAnsi="仿宋_GB2312" w:eastAsia="仿宋_GB2312" w:cs="仿宋_GB2312"/>
          <w:b w:val="0"/>
          <w:bCs w:val="0"/>
          <w:sz w:val="32"/>
          <w:szCs w:val="32"/>
          <w:lang w:val="en-US"/>
        </w:rPr>
        <w:t>反映实行专项管理的高中以上学费、住宿费，高校委托培养费，函大、电大、夜大及短训班培训费等教育收费取得的收入。</w:t>
      </w:r>
    </w:p>
    <w:p w14:paraId="1FF4D37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（三）事业收入：</w:t>
      </w:r>
      <w:r>
        <w:rPr>
          <w:rFonts w:hint="default" w:ascii="仿宋_GB2312" w:hAnsi="仿宋_GB2312" w:eastAsia="仿宋_GB2312" w:cs="仿宋_GB2312"/>
          <w:b w:val="0"/>
          <w:bCs w:val="0"/>
          <w:sz w:val="32"/>
          <w:szCs w:val="32"/>
          <w:lang w:val="en-US"/>
        </w:rPr>
        <w:t>指事业单位开展专业业务活动及辅助活动取得的收入。</w:t>
      </w:r>
    </w:p>
    <w:p w14:paraId="03B868D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（四）事业单位经营收入：</w:t>
      </w:r>
      <w:r>
        <w:rPr>
          <w:rFonts w:hint="default" w:ascii="仿宋_GB2312" w:hAnsi="仿宋_GB2312" w:eastAsia="仿宋_GB2312" w:cs="仿宋_GB2312"/>
          <w:b w:val="0"/>
          <w:bCs w:val="0"/>
          <w:sz w:val="32"/>
          <w:szCs w:val="32"/>
          <w:lang w:val="en-US"/>
        </w:rPr>
        <w:t>指事业单位在专业业务活动及辅助活动之外开展非独立核算经营活动取得的收入。</w:t>
      </w:r>
    </w:p>
    <w:p w14:paraId="3F17DE4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（五）附属单位上缴收入：</w:t>
      </w:r>
      <w:r>
        <w:rPr>
          <w:rFonts w:hint="default" w:ascii="仿宋_GB2312" w:hAnsi="仿宋_GB2312" w:eastAsia="仿宋_GB2312" w:cs="仿宋_GB2312"/>
          <w:b w:val="0"/>
          <w:bCs w:val="0"/>
          <w:sz w:val="32"/>
          <w:szCs w:val="32"/>
          <w:lang w:val="en-US"/>
        </w:rPr>
        <w:t>反映事业单位附属的独立核算单位按规定标准或比例缴纳的各项收入。包括附属的事业单位上缴的收入和附属的企业上缴的利润等。</w:t>
      </w:r>
    </w:p>
    <w:p w14:paraId="4A2E49A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（六）上级补助收入：</w:t>
      </w:r>
      <w:r>
        <w:rPr>
          <w:rFonts w:hint="default" w:ascii="仿宋_GB2312" w:hAnsi="仿宋_GB2312" w:eastAsia="仿宋_GB2312" w:cs="仿宋_GB2312"/>
          <w:b w:val="0"/>
          <w:bCs w:val="0"/>
          <w:sz w:val="32"/>
          <w:szCs w:val="32"/>
          <w:lang w:val="en-US"/>
        </w:rPr>
        <w:t>反映事业单位从主管部门和上级单位取得的非财政补助收入。</w:t>
      </w:r>
    </w:p>
    <w:p w14:paraId="74768DC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（七）其他收入：</w:t>
      </w:r>
      <w:r>
        <w:rPr>
          <w:rFonts w:hint="default" w:ascii="仿宋_GB2312" w:hAnsi="仿宋_GB2312" w:eastAsia="仿宋_GB2312" w:cs="仿宋_GB2312"/>
          <w:b w:val="0"/>
          <w:bCs w:val="0"/>
          <w:sz w:val="32"/>
          <w:szCs w:val="32"/>
          <w:lang w:val="en-US"/>
        </w:rPr>
        <w:t>指除财政拨款、事业收入、事业单位经营收入等以外的各项收入。</w:t>
      </w:r>
    </w:p>
    <w:p w14:paraId="35CAD08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rPr>
        <w:t>（八）非财政拨款结余：</w:t>
      </w:r>
      <w:r>
        <w:rPr>
          <w:rFonts w:hint="eastAsia" w:ascii="仿宋_GB2312" w:hAnsi="仿宋_GB2312" w:eastAsia="仿宋_GB2312" w:cs="仿宋_GB2312"/>
          <w:b w:val="0"/>
          <w:bCs w:val="0"/>
          <w:sz w:val="32"/>
          <w:szCs w:val="32"/>
          <w:lang w:val="en-US" w:eastAsia="zh-CN"/>
        </w:rPr>
        <w:t>事业单位除财政拨款收支、经营收支之外的各非同级财政拨款专项资金收入与其相关支出相抵后剩余滚存的、须按规定用途使用的结转资金。</w:t>
      </w:r>
    </w:p>
    <w:p w14:paraId="26B812A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rPr>
        <w:t>（九）上年结转：</w:t>
      </w:r>
      <w:r>
        <w:rPr>
          <w:rFonts w:hint="eastAsia" w:ascii="仿宋_GB2312" w:hAnsi="仿宋_GB2312" w:eastAsia="仿宋_GB2312" w:cs="仿宋_GB2312"/>
          <w:b w:val="0"/>
          <w:bCs w:val="0"/>
          <w:sz w:val="32"/>
          <w:szCs w:val="32"/>
          <w:lang w:val="en-US" w:eastAsia="zh-CN"/>
        </w:rPr>
        <w:t>年度终了时，未全部执行或未执行，但下一年度需要按原用途继续使用的资金。</w:t>
      </w:r>
    </w:p>
    <w:p w14:paraId="7BB68F4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lang w:val="en-US"/>
        </w:rPr>
        <w:t>二</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rPr>
        <w:t>支出科目</w:t>
      </w:r>
    </w:p>
    <w:p w14:paraId="4AC55228">
      <w:pPr>
        <w:jc w:val="both"/>
      </w:pPr>
      <w:r>
        <w:rPr>
          <w:rFonts w:ascii="Times New Roman" w:hAnsi="Times New Roman" w:eastAsia="仿宋_GB2312"/>
          <w:b w:val="0"/>
          <w:sz w:val="32"/>
        </w:rPr>
        <w:t>　　（一）公共安全支出（类）检察（款）行政运行（项）：反映行政单位（包括实行公务员管理的事业单位）的基本支出。</w:t>
      </w:r>
    </w:p>
    <w:p w14:paraId="4C3C02C8">
      <w:pPr>
        <w:jc w:val="both"/>
      </w:pPr>
      <w:r>
        <w:rPr>
          <w:rFonts w:ascii="Times New Roman" w:hAnsi="Times New Roman" w:eastAsia="仿宋_GB2312"/>
          <w:b w:val="0"/>
          <w:sz w:val="32"/>
        </w:rPr>
        <w:t>　　（二）公共安全支出（类）检察（款）“两房”建设（项）：反映办案用房和专业技术用房及附属设施的建设和修缮支出。</w:t>
      </w:r>
    </w:p>
    <w:p w14:paraId="1A530048">
      <w:pPr>
        <w:jc w:val="both"/>
      </w:pPr>
      <w:r>
        <w:rPr>
          <w:rFonts w:ascii="Times New Roman" w:hAnsi="Times New Roman" w:eastAsia="仿宋_GB2312"/>
          <w:b w:val="0"/>
          <w:sz w:val="32"/>
        </w:rPr>
        <w:t>　　（三）公共安全支出（类）检察（款）检察监督（项）：反映检察机关依法开展法律监督工作的支出，包括侦察监督、公诉、审判监督、执行监督、民事行政监督、公益诉讼、控告申诉等。</w:t>
      </w:r>
    </w:p>
    <w:p w14:paraId="626ED680">
      <w:pPr>
        <w:jc w:val="both"/>
      </w:pPr>
      <w:r>
        <w:rPr>
          <w:rFonts w:ascii="Times New Roman" w:hAnsi="Times New Roman" w:eastAsia="仿宋_GB2312"/>
          <w:b w:val="0"/>
          <w:sz w:val="32"/>
        </w:rPr>
        <w:t>　　（四）公共安全支出（类）检察（款）其他检察支出（项）：反映除上述项目以外其他用于检察方面的支出。</w:t>
      </w:r>
    </w:p>
    <w:p w14:paraId="6B37F466">
      <w:pPr>
        <w:jc w:val="both"/>
      </w:pPr>
      <w:r>
        <w:rPr>
          <w:rFonts w:ascii="Times New Roman" w:hAnsi="Times New Roman" w:eastAsia="仿宋_GB2312"/>
          <w:b w:val="0"/>
          <w:sz w:val="32"/>
        </w:rPr>
        <w:t>　　（五）公共安全支出（类）其他公共安全支出（款）其他公共安全支出（项）：反映除上述项目以外其他用于公共安全方面的支出。</w:t>
      </w:r>
    </w:p>
    <w:p w14:paraId="3E958B70">
      <w:pPr>
        <w:jc w:val="both"/>
      </w:pPr>
      <w:r>
        <w:rPr>
          <w:rFonts w:ascii="Times New Roman" w:hAnsi="Times New Roman" w:eastAsia="仿宋_GB2312"/>
          <w:b w:val="0"/>
          <w:sz w:val="32"/>
        </w:rPr>
        <w:t>　　（六）社会保障和就业支出（类）行政事业单位养老支出（款）机关事业单位基本养老保险缴费支出（项）：反映机关事业单位实施养老保险制度由单位缴纳的基本养老保险费支出。</w:t>
      </w:r>
    </w:p>
    <w:p w14:paraId="04809FD7">
      <w:pPr>
        <w:jc w:val="both"/>
      </w:pPr>
      <w:r>
        <w:rPr>
          <w:rFonts w:ascii="Times New Roman" w:hAnsi="Times New Roman" w:eastAsia="仿宋_GB2312"/>
          <w:b w:val="0"/>
          <w:sz w:val="32"/>
        </w:rPr>
        <w:t>　　（七）社会保障和就业支出（类）行政事业单位养老支出（款）对机关事业单位职业年金的补助（项）：反映各级财政部门对机关事业单位职业年金记账利息的补助。</w:t>
      </w:r>
    </w:p>
    <w:p w14:paraId="649D71E0">
      <w:pPr>
        <w:jc w:val="both"/>
      </w:pPr>
      <w:r>
        <w:rPr>
          <w:rFonts w:ascii="Times New Roman" w:hAnsi="Times New Roman" w:eastAsia="仿宋_GB2312"/>
          <w:b w:val="0"/>
          <w:sz w:val="32"/>
        </w:rPr>
        <w:t>　　（八）卫生健康支出（类）财政对基本医疗保险基金的补助（款）财政对职工基本医疗保险基金的补助（项）：反映财政对职工基本医疗保险基金的补助支出。</w:t>
      </w:r>
    </w:p>
    <w:p w14:paraId="63744F40">
      <w:pPr>
        <w:jc w:val="both"/>
      </w:pPr>
      <w:r>
        <w:rPr>
          <w:rFonts w:ascii="Times New Roman" w:hAnsi="Times New Roman" w:eastAsia="仿宋_GB2312"/>
          <w:b w:val="0"/>
          <w:sz w:val="32"/>
        </w:rPr>
        <w:t>　　（九）住房保障支出（类）住房改革支出（款）住房公积金（项）：反映行政事业单位按人力资源和社会保障部、财政部规定的基本工资和津贴补贴以及规定比例为职工缴纳的住房公积金。</w:t>
      </w:r>
    </w:p>
    <w:p w14:paraId="3A38ED6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rPr>
      </w:pPr>
      <w:r>
        <w:rPr>
          <w:rFonts w:hint="default" w:ascii="仿宋_GB2312" w:hAnsi="仿宋_GB2312" w:eastAsia="仿宋_GB2312" w:cs="仿宋_GB2312"/>
          <w:b/>
          <w:bCs/>
          <w:sz w:val="32"/>
          <w:szCs w:val="32"/>
          <w:lang w:val="en-US"/>
        </w:rPr>
        <w:t>三、相关专业名词</w:t>
      </w:r>
    </w:p>
    <w:p w14:paraId="517715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val="0"/>
          <w:bCs w:val="0"/>
          <w:sz w:val="32"/>
          <w:szCs w:val="32"/>
          <w:lang w:val="en-US"/>
        </w:rPr>
        <w:t>（一）机关运行费：指用</w:t>
      </w:r>
      <w:r>
        <w:rPr>
          <w:rFonts w:hint="eastAsia" w:ascii="仿宋_GB2312" w:hAnsi="仿宋_GB2312" w:eastAsia="仿宋_GB2312" w:cs="仿宋_GB2312"/>
          <w:b w:val="0"/>
          <w:bCs w:val="0"/>
          <w:sz w:val="32"/>
          <w:szCs w:val="32"/>
          <w:lang w:val="en-US" w:eastAsia="zh-CN"/>
        </w:rPr>
        <w:t>一般公共预算财政拨款</w:t>
      </w:r>
      <w:r>
        <w:rPr>
          <w:rFonts w:hint="default" w:ascii="仿宋_GB2312" w:hAnsi="仿宋_GB2312" w:eastAsia="仿宋_GB2312" w:cs="仿宋_GB2312"/>
          <w:b w:val="0"/>
          <w:bCs w:val="0"/>
          <w:sz w:val="32"/>
          <w:szCs w:val="32"/>
          <w:lang w:val="en-US"/>
        </w:rPr>
        <w:t>安排的为保障行政单位（含参照公务员法管理的事业单位）运行</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rPr>
        <w:t>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B972C84">
      <w:pPr>
        <w:ind w:firstLine="420" w:firstLineChars="0"/>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b w:val="0"/>
          <w:bCs w:val="0"/>
          <w:sz w:val="32"/>
          <w:szCs w:val="32"/>
          <w:lang w:val="en-US"/>
        </w:rPr>
        <w:t>（二）“三公”经费：指用财政拨款安排的因公出国（境）费、公务用车购置及运行维护费和公务接待费。其中，</w:t>
      </w:r>
      <w:r>
        <w:rPr>
          <w:rFonts w:hint="default" w:ascii="仿宋_GB2312" w:hAnsi="仿宋_GB2312" w:eastAsia="仿宋_GB2312" w:cs="仿宋_GB2312"/>
          <w:b/>
          <w:bCs/>
          <w:sz w:val="32"/>
          <w:szCs w:val="32"/>
          <w:lang w:val="en-US"/>
        </w:rPr>
        <w:t>因公出国（境）费</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rPr>
        <w:t>反映单位公务出国（境）的国际旅费、国外城市间交通费、住宿费、伙食费、培训费、公杂费等支出；</w:t>
      </w:r>
      <w:r>
        <w:rPr>
          <w:rFonts w:hint="default" w:ascii="仿宋_GB2312" w:hAnsi="仿宋_GB2312" w:eastAsia="仿宋_GB2312" w:cs="仿宋_GB2312"/>
          <w:b/>
          <w:bCs/>
          <w:sz w:val="32"/>
          <w:szCs w:val="32"/>
          <w:lang w:val="en-US"/>
        </w:rPr>
        <w:t>公务接待费</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rPr>
        <w:t>反映单位按规定开支的各类公务接待（含外宾接待）</w:t>
      </w:r>
      <w:r>
        <w:rPr>
          <w:rFonts w:hint="eastAsia" w:ascii="仿宋_GB2312" w:hAnsi="仿宋_GB2312" w:eastAsia="仿宋_GB2312" w:cs="仿宋_GB2312"/>
          <w:b w:val="0"/>
          <w:bCs w:val="0"/>
          <w:sz w:val="32"/>
          <w:szCs w:val="32"/>
          <w:lang w:val="en-US" w:eastAsia="zh-CN"/>
        </w:rPr>
        <w:t>费用；</w:t>
      </w:r>
      <w:r>
        <w:rPr>
          <w:rFonts w:hint="default" w:ascii="仿宋_GB2312" w:hAnsi="仿宋_GB2312" w:eastAsia="仿宋_GB2312" w:cs="仿宋_GB2312"/>
          <w:b/>
          <w:bCs/>
          <w:sz w:val="32"/>
          <w:szCs w:val="32"/>
          <w:lang w:val="en-US"/>
        </w:rPr>
        <w:t>公务用车运行维护费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反应单位</w:t>
      </w:r>
      <w:r>
        <w:rPr>
          <w:rFonts w:hint="default" w:ascii="仿宋_GB2312" w:hAnsi="仿宋_GB2312" w:eastAsia="仿宋_GB2312" w:cs="仿宋_GB2312"/>
          <w:b w:val="0"/>
          <w:bCs w:val="0"/>
          <w:sz w:val="32"/>
          <w:szCs w:val="32"/>
          <w:lang w:val="en-US"/>
        </w:rPr>
        <w:t>按规定保留的公务用车燃料费、维修费、过桥过路费、保险费、安全奖励费用等支出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公务用车购置：</w:t>
      </w:r>
      <w:r>
        <w:rPr>
          <w:rFonts w:hint="default" w:ascii="仿宋_GB2312" w:hAnsi="仿宋_GB2312" w:eastAsia="仿宋_GB2312" w:cs="仿宋_GB2312"/>
          <w:b w:val="0"/>
          <w:bCs w:val="0"/>
          <w:sz w:val="32"/>
          <w:szCs w:val="32"/>
          <w:lang w:val="en-US"/>
        </w:rPr>
        <w:t>反映单位公务用车车辆购置支出（含车辆购置税、牌照费）</w:t>
      </w:r>
      <w:r>
        <w:rPr>
          <w:rFonts w:hint="eastAsia" w:ascii="仿宋_GB2312" w:hAnsi="仿宋_GB2312" w:eastAsia="仿宋_GB2312" w:cs="仿宋_GB2312"/>
          <w:b w:val="0"/>
          <w:bCs w:val="0"/>
          <w:sz w:val="32"/>
          <w:szCs w:val="32"/>
          <w:lang w:val="en-US" w:eastAsia="zh-CN"/>
        </w:rPr>
        <w:t>。</w:t>
      </w:r>
    </w:p>
    <w:p w14:paraId="45447F78">
      <w:r>
        <w:drawing>
          <wp:inline distT="0" distB="0" distL="114300" distR="114300">
            <wp:extent cx="5267960" cy="5999480"/>
            <wp:effectExtent l="0" t="0" r="5080" b="5080"/>
            <wp:docPr id="14427860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86096" name="图片 1"/>
                    <pic:cNvPicPr>
                      <a:picLocks noChangeAspect="1"/>
                    </pic:cNvPicPr>
                  </pic:nvPicPr>
                  <pic:blipFill>
                    <a:blip r:embed="rId7"/>
                    <a:stretch>
                      <a:fillRect/>
                    </a:stretch>
                  </pic:blipFill>
                  <pic:spPr>
                    <a:xfrm>
                      <a:off x="0" y="0"/>
                      <a:ext cx="5267960" cy="599948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09D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_0"/>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Grid"/>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1434</Words>
  <Characters>1689</Characters>
  <Lines>0</Lines>
  <Paragraphs>0</Paragraphs>
  <TotalTime>1</TotalTime>
  <ScaleCrop>false</ScaleCrop>
  <LinksUpToDate>false</LinksUpToDate>
  <CharactersWithSpaces>1747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2023-12-22T17:47:00Z</dcterms:created>
  <dc:creator>瘾</dc:creator>
  <cp:lastModifiedBy>Administrator</cp:lastModifiedBy>
  <dcterms:modified xsi:type="dcterms:W3CDTF">2025-04-11T00:49:31Z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B9F7A13984CE46B8A2336714993C075D_13</vt:lpwstr>
  </property>
  <property fmtid="{D5CDD505-2E9C-101B-9397-08002B2CF9AE}" pid="3" name="KSOProductBuildVer">
    <vt:lpwstr>2052-12.1.0.20305</vt:lpwstr>
  </property>
  <property fmtid="{D5CDD505-2E9C-101B-9397-08002B2CF9AE}" pid="4" name="KSOTemplateDocerSaveRecord">
    <vt:lpwstr>eyJoZGlkIjoiZDI2ODhhOGQxMDhjMjI2ZWMwNzAwNWI5MzMzMTdlMGMifQ==</vt:lpwstr>
  </property>
</Properties>
</file>